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1D15B" w14:textId="77777777" w:rsidR="00F77381" w:rsidRDefault="00F77381" w:rsidP="00F77381">
      <w:bookmarkStart w:id="0" w:name="_GoBack"/>
      <w:bookmarkEnd w:id="0"/>
    </w:p>
    <w:p w14:paraId="175948DB" w14:textId="77777777" w:rsidR="00F77381" w:rsidRPr="00F77381" w:rsidRDefault="00F77381" w:rsidP="00F77381"/>
    <w:p w14:paraId="36882D12" w14:textId="3233A34F" w:rsidR="00F77381" w:rsidRPr="00F77381" w:rsidRDefault="00F77381" w:rsidP="00F77381">
      <w:pPr>
        <w:pStyle w:val="NormalWeb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Pregão Eletrônico nº 24/2025 – Processo nº 31/2025 – Sistema de Registro de Preços</w:t>
      </w:r>
      <w:r w:rsidRPr="00F77381">
        <w:rPr>
          <w:rFonts w:ascii="Arial" w:hAnsi="Arial" w:cs="Arial"/>
        </w:rPr>
        <w:br/>
        <w:t>Interess</w:t>
      </w:r>
      <w:r>
        <w:rPr>
          <w:rFonts w:ascii="Arial" w:hAnsi="Arial" w:cs="Arial"/>
        </w:rPr>
        <w:t xml:space="preserve">ada: </w:t>
      </w:r>
      <w:r>
        <w:rPr>
          <w:rFonts w:ascii="Arial" w:hAnsi="Arial" w:cs="Arial"/>
          <w:b/>
          <w:bCs/>
        </w:rPr>
        <w:t xml:space="preserve">GIRO </w:t>
      </w:r>
      <w:r w:rsidR="00F477E0">
        <w:rPr>
          <w:rFonts w:ascii="Arial" w:hAnsi="Arial" w:cs="Arial"/>
          <w:b/>
          <w:bCs/>
        </w:rPr>
        <w:t>EVENTOS, ENTRETENIMENTO E SISTEMAS</w:t>
      </w:r>
      <w:r>
        <w:rPr>
          <w:rFonts w:ascii="Arial" w:hAnsi="Arial" w:cs="Arial"/>
          <w:b/>
          <w:bCs/>
        </w:rPr>
        <w:t xml:space="preserve"> LTDA </w:t>
      </w:r>
      <w:r w:rsidRPr="00F77381">
        <w:rPr>
          <w:rFonts w:ascii="Arial" w:hAnsi="Arial" w:cs="Arial"/>
        </w:rPr>
        <w:t xml:space="preserve">– CNPJ: </w:t>
      </w:r>
      <w:r w:rsidR="00F477E0">
        <w:rPr>
          <w:rFonts w:ascii="Arial" w:hAnsi="Arial" w:cs="Arial"/>
        </w:rPr>
        <w:t>54</w:t>
      </w:r>
      <w:r>
        <w:rPr>
          <w:rFonts w:ascii="Arial" w:hAnsi="Arial" w:cs="Arial"/>
        </w:rPr>
        <w:t>.</w:t>
      </w:r>
      <w:r w:rsidR="00F477E0">
        <w:rPr>
          <w:rFonts w:ascii="Arial" w:hAnsi="Arial" w:cs="Arial"/>
        </w:rPr>
        <w:t>941</w:t>
      </w:r>
      <w:r>
        <w:rPr>
          <w:rFonts w:ascii="Arial" w:hAnsi="Arial" w:cs="Arial"/>
        </w:rPr>
        <w:t>.</w:t>
      </w:r>
      <w:r w:rsidR="00F477E0">
        <w:rPr>
          <w:rFonts w:ascii="Arial" w:hAnsi="Arial" w:cs="Arial"/>
        </w:rPr>
        <w:t>423</w:t>
      </w:r>
      <w:r>
        <w:rPr>
          <w:rFonts w:ascii="Arial" w:hAnsi="Arial" w:cs="Arial"/>
        </w:rPr>
        <w:t>/0001-</w:t>
      </w:r>
      <w:r w:rsidR="00F477E0">
        <w:rPr>
          <w:rFonts w:ascii="Arial" w:hAnsi="Arial" w:cs="Arial"/>
        </w:rPr>
        <w:t>35</w:t>
      </w:r>
    </w:p>
    <w:p w14:paraId="25E0D078" w14:textId="77777777" w:rsidR="00F77381" w:rsidRDefault="00F77381" w:rsidP="00F77381">
      <w:pPr>
        <w:pStyle w:val="NormalWeb"/>
        <w:jc w:val="both"/>
        <w:rPr>
          <w:rFonts w:ascii="Arial" w:hAnsi="Arial" w:cs="Arial"/>
        </w:rPr>
      </w:pPr>
    </w:p>
    <w:p w14:paraId="2135E9CD" w14:textId="77777777" w:rsidR="00F77381" w:rsidRDefault="00F77381" w:rsidP="00F77381">
      <w:pPr>
        <w:pStyle w:val="NormalWeb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Prezado(a) Pregoeiro(a),</w:t>
      </w:r>
    </w:p>
    <w:p w14:paraId="3CAA4AFC" w14:textId="77777777" w:rsidR="00F77381" w:rsidRPr="00F77381" w:rsidRDefault="00F77381" w:rsidP="00F77381">
      <w:pPr>
        <w:pStyle w:val="NormalWeb"/>
        <w:jc w:val="both"/>
        <w:rPr>
          <w:rFonts w:ascii="Arial" w:hAnsi="Arial" w:cs="Arial"/>
        </w:rPr>
      </w:pPr>
    </w:p>
    <w:p w14:paraId="2C572448" w14:textId="31979D35" w:rsidR="00F77381" w:rsidRPr="00F77381" w:rsidRDefault="00F477E0" w:rsidP="00F77381">
      <w:pPr>
        <w:pStyle w:val="NormalWeb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GIRO EVENTOS, ENTRETENIMENTO E SISTEMAS LTDA</w:t>
      </w:r>
      <w:r w:rsidR="00F77381" w:rsidRPr="00F77381">
        <w:rPr>
          <w:rFonts w:ascii="Arial" w:hAnsi="Arial" w:cs="Arial"/>
        </w:rPr>
        <w:t xml:space="preserve">, na qualidade de interessada no Pregão Eletrônico nº 24/2025, vem, com fundamento nos </w:t>
      </w:r>
      <w:proofErr w:type="spellStart"/>
      <w:r w:rsidR="00F77381" w:rsidRPr="00F77381">
        <w:rPr>
          <w:rFonts w:ascii="Arial" w:hAnsi="Arial" w:cs="Arial"/>
        </w:rPr>
        <w:t>Arts</w:t>
      </w:r>
      <w:proofErr w:type="spellEnd"/>
      <w:r w:rsidR="00F77381" w:rsidRPr="00F77381">
        <w:rPr>
          <w:rFonts w:ascii="Arial" w:hAnsi="Arial" w:cs="Arial"/>
        </w:rPr>
        <w:t xml:space="preserve">. 164 e 165 da Lei nº 14.133/2021, formular </w:t>
      </w:r>
      <w:r w:rsidR="00F77381" w:rsidRPr="00F77381">
        <w:rPr>
          <w:rFonts w:ascii="Arial" w:hAnsi="Arial" w:cs="Arial"/>
          <w:b/>
        </w:rPr>
        <w:t>PEDIDO DE ESCLARECIMENTOS</w:t>
      </w:r>
      <w:r w:rsidR="00F77381" w:rsidRPr="00F77381">
        <w:rPr>
          <w:rFonts w:ascii="Arial" w:hAnsi="Arial" w:cs="Arial"/>
        </w:rPr>
        <w:t xml:space="preserve"> sobre os pontos abaixo, visando assegurar a isonomia, a competitividade e a seleção da proposta mais vantajosa, evitando futuras nulidades e controvérsias na execução.</w:t>
      </w:r>
    </w:p>
    <w:p w14:paraId="2617AA96" w14:textId="77777777" w:rsidR="00F77381" w:rsidRPr="00F77381" w:rsidRDefault="00F77381" w:rsidP="00F77381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Vigência e prorrogação da ARP (itens 1.2, 1.3 e 16.1/16.1.1)</w:t>
      </w:r>
    </w:p>
    <w:p w14:paraId="74F7FA74" w14:textId="77777777" w:rsidR="00F77381" w:rsidRPr="00F77381" w:rsidRDefault="00F77381" w:rsidP="00F77381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Solicitação: Esclarecer se a Ata de Registro de Preços poderá ser prorrogada uma única vez por igual período e se a prorrogação estará condicionada à comprovação de vantajosidade e à manutenção das condições, nos termos do Decreto nº 11.462/2023, Art. 22, e da Lei nº 14.133/2021, Art. 84.</w:t>
      </w:r>
    </w:p>
    <w:p w14:paraId="68503CA8" w14:textId="77777777" w:rsidR="00F77381" w:rsidRPr="00F77381" w:rsidRDefault="00F77381" w:rsidP="00F77381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Ajuste recomendado: Inserir a redação expressa limitando a prorrogação a uma única vez, com motivação e demonstração de vantajosidade.</w:t>
      </w:r>
    </w:p>
    <w:p w14:paraId="6933F76F" w14:textId="77777777" w:rsidR="00F77381" w:rsidRPr="00F77381" w:rsidRDefault="00F77381" w:rsidP="00F77381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 xml:space="preserve">Base: </w:t>
      </w:r>
      <w:r w:rsidRPr="00F77381">
        <w:rPr>
          <w:rStyle w:val="nfase"/>
          <w:rFonts w:ascii="Arial" w:hAnsi="Arial" w:cs="Arial"/>
        </w:rPr>
        <w:t>Lei nº 14.133/2021, Art. 84</w:t>
      </w:r>
      <w:r w:rsidRPr="00F77381">
        <w:rPr>
          <w:rFonts w:ascii="Arial" w:hAnsi="Arial" w:cs="Arial"/>
        </w:rPr>
        <w:t xml:space="preserve"> &gt; "…vigência das atas de registro de preços…" | </w:t>
      </w:r>
      <w:r w:rsidRPr="00F77381">
        <w:rPr>
          <w:rStyle w:val="nfase"/>
          <w:rFonts w:ascii="Arial" w:hAnsi="Arial" w:cs="Arial"/>
        </w:rPr>
        <w:t>Decreto nº 11.462/2023, Art. 22</w:t>
      </w:r>
      <w:r w:rsidRPr="00F77381">
        <w:rPr>
          <w:rFonts w:ascii="Arial" w:hAnsi="Arial" w:cs="Arial"/>
        </w:rPr>
        <w:t xml:space="preserve"> &gt; "…prorrogação condicionada à vantajosidade…".</w:t>
      </w:r>
    </w:p>
    <w:p w14:paraId="09A84794" w14:textId="77777777" w:rsidR="00F77381" w:rsidRPr="00F77381" w:rsidRDefault="00F77381" w:rsidP="00F77381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Reajuste/revisão dos preços registrados e dos contratos decorrentes (item 17.1 e Capítulo V)</w:t>
      </w:r>
    </w:p>
    <w:p w14:paraId="17CE9B9C" w14:textId="77777777" w:rsidR="00F77381" w:rsidRPr="00F77381" w:rsidRDefault="00F77381" w:rsidP="00F77381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Constatação: O item 17.1 veda o reajuste durante a vigência da ARP, inclusive se prorrogada.</w:t>
      </w:r>
    </w:p>
    <w:p w14:paraId="6C3474E7" w14:textId="77777777" w:rsidR="00F77381" w:rsidRPr="00F77381" w:rsidRDefault="00F77381" w:rsidP="00F77381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Solicitação: Esclarecer como a vedação se compatibiliza com as hipóteses de revisão/atualização/cancelamento de preços registrados previstas no Capítulo V do Decreto nº 11.462/2023 e, nos contratos decorrentes, com o reajuste e a repactuação/reequilíbrio da Lei nº 14.133/2021 (</w:t>
      </w:r>
      <w:proofErr w:type="spellStart"/>
      <w:r w:rsidRPr="00F77381">
        <w:rPr>
          <w:rFonts w:ascii="Arial" w:hAnsi="Arial" w:cs="Arial"/>
        </w:rPr>
        <w:t>Arts</w:t>
      </w:r>
      <w:proofErr w:type="spellEnd"/>
      <w:r w:rsidRPr="00F77381">
        <w:rPr>
          <w:rFonts w:ascii="Arial" w:hAnsi="Arial" w:cs="Arial"/>
        </w:rPr>
        <w:t>. 134-135).</w:t>
      </w:r>
    </w:p>
    <w:p w14:paraId="3375BBD4" w14:textId="77777777" w:rsidR="00F77381" w:rsidRPr="00F77381" w:rsidRDefault="00F77381" w:rsidP="00F77381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Ajuste recomendado: Prever expressamente os mecanismos do Decreto (redução, negociação, liberação do fornecedor, cancelamento) e, nos contratos, o índice/data-base de reajuste e o rito de reequilíbrio.</w:t>
      </w:r>
    </w:p>
    <w:p w14:paraId="46B37BDF" w14:textId="77777777" w:rsidR="00F77381" w:rsidRPr="00F77381" w:rsidRDefault="00F77381" w:rsidP="00F77381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lastRenderedPageBreak/>
        <w:t xml:space="preserve">Base: </w:t>
      </w:r>
      <w:r w:rsidRPr="00F77381">
        <w:rPr>
          <w:rStyle w:val="nfase"/>
          <w:rFonts w:ascii="Arial" w:hAnsi="Arial" w:cs="Arial"/>
        </w:rPr>
        <w:t>Decreto nº 11.462/2023, Cap. V</w:t>
      </w:r>
      <w:r w:rsidRPr="00F77381">
        <w:rPr>
          <w:rFonts w:ascii="Arial" w:hAnsi="Arial" w:cs="Arial"/>
        </w:rPr>
        <w:t xml:space="preserve"> &gt; "alteração e atualização dos preços registrados"; </w:t>
      </w:r>
      <w:r w:rsidRPr="00F77381">
        <w:rPr>
          <w:rStyle w:val="nfase"/>
          <w:rFonts w:ascii="Arial" w:hAnsi="Arial" w:cs="Arial"/>
        </w:rPr>
        <w:t xml:space="preserve">Lei nº 14.133/2021, </w:t>
      </w:r>
      <w:proofErr w:type="spellStart"/>
      <w:r w:rsidRPr="00F77381">
        <w:rPr>
          <w:rStyle w:val="nfase"/>
          <w:rFonts w:ascii="Arial" w:hAnsi="Arial" w:cs="Arial"/>
        </w:rPr>
        <w:t>Arts</w:t>
      </w:r>
      <w:proofErr w:type="spellEnd"/>
      <w:r w:rsidRPr="00F77381">
        <w:rPr>
          <w:rStyle w:val="nfase"/>
          <w:rFonts w:ascii="Arial" w:hAnsi="Arial" w:cs="Arial"/>
        </w:rPr>
        <w:t>. 134-135</w:t>
      </w:r>
      <w:r w:rsidRPr="00F77381">
        <w:rPr>
          <w:rFonts w:ascii="Arial" w:hAnsi="Arial" w:cs="Arial"/>
        </w:rPr>
        <w:t xml:space="preserve"> &gt; "reajuste/repactuação e recomposição do equilíbrio".</w:t>
      </w:r>
    </w:p>
    <w:p w14:paraId="6EA3FB44" w14:textId="77777777" w:rsidR="00F77381" w:rsidRPr="00F77381" w:rsidRDefault="00F77381" w:rsidP="00F77381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Diferença mínima de lances (item 8.10)</w:t>
      </w:r>
    </w:p>
    <w:p w14:paraId="23EB5711" w14:textId="77777777" w:rsidR="00F77381" w:rsidRPr="00F77381" w:rsidRDefault="00F77381" w:rsidP="00F77381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Solicitação: Informar o valor e o critério da diferença mínima de lances prevista no item 8.10 e apresentar a justificativa técnica/econômica para eventual decremento mínimo absoluto. Caso seja elevado, solicita-se reavaliar para evitar restrição à competitividade, adotando, se necessário, regra proporcional moderada.</w:t>
      </w:r>
    </w:p>
    <w:p w14:paraId="1677E84B" w14:textId="77777777" w:rsidR="00F77381" w:rsidRPr="00F77381" w:rsidRDefault="00F77381" w:rsidP="00F77381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 xml:space="preserve">Base: </w:t>
      </w:r>
      <w:r w:rsidRPr="00F77381">
        <w:rPr>
          <w:rStyle w:val="nfase"/>
          <w:rFonts w:ascii="Arial" w:hAnsi="Arial" w:cs="Arial"/>
        </w:rPr>
        <w:t xml:space="preserve">Lei nº 14.133/2021, </w:t>
      </w:r>
      <w:proofErr w:type="spellStart"/>
      <w:r w:rsidRPr="00F77381">
        <w:rPr>
          <w:rStyle w:val="nfase"/>
          <w:rFonts w:ascii="Arial" w:hAnsi="Arial" w:cs="Arial"/>
        </w:rPr>
        <w:t>Arts</w:t>
      </w:r>
      <w:proofErr w:type="spellEnd"/>
      <w:r w:rsidRPr="00F77381">
        <w:rPr>
          <w:rStyle w:val="nfase"/>
          <w:rFonts w:ascii="Arial" w:hAnsi="Arial" w:cs="Arial"/>
        </w:rPr>
        <w:t>. 5º e 11</w:t>
      </w:r>
      <w:r w:rsidRPr="00F77381">
        <w:rPr>
          <w:rFonts w:ascii="Arial" w:hAnsi="Arial" w:cs="Arial"/>
        </w:rPr>
        <w:t xml:space="preserve"> &gt; princípios da competitividade e vantajosidade.</w:t>
      </w:r>
    </w:p>
    <w:p w14:paraId="111732CE" w14:textId="77777777" w:rsidR="00F77381" w:rsidRPr="00F77381" w:rsidRDefault="00F77381" w:rsidP="00F77381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Adesão por não participantes – “carona” (itens 1.6 e 2.3.1 a 2.3.9)</w:t>
      </w:r>
    </w:p>
    <w:p w14:paraId="4204CD19" w14:textId="77777777" w:rsidR="00F77381" w:rsidRPr="00F77381" w:rsidRDefault="00F77381" w:rsidP="00F77381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Solicitação: Detalhar os limites quantitativos por item/lote e o limite global para não participantes; o prazo para adesão; a necessidade de autorização do órgão gerenciador; os controles de quantitativos; e as vedações aplicáveis (especialmente as do § 8º do Art. 86).</w:t>
      </w:r>
    </w:p>
    <w:p w14:paraId="4D3CFDC4" w14:textId="77777777" w:rsidR="00F77381" w:rsidRPr="00F77381" w:rsidRDefault="00F77381" w:rsidP="00F77381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Ajuste recomendado: Positivar expressamente os percentuais/limites, prazos e vedações, com remissão legal.</w:t>
      </w:r>
    </w:p>
    <w:p w14:paraId="37E01F32" w14:textId="77777777" w:rsidR="00F77381" w:rsidRPr="00F77381" w:rsidRDefault="00F77381" w:rsidP="00F77381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 xml:space="preserve">Base: </w:t>
      </w:r>
      <w:r w:rsidRPr="00F77381">
        <w:rPr>
          <w:rStyle w:val="nfase"/>
          <w:rFonts w:ascii="Arial" w:hAnsi="Arial" w:cs="Arial"/>
        </w:rPr>
        <w:t>Lei nº 14.133/2021, Art. 86, §§ 2º a 8º</w:t>
      </w:r>
      <w:r w:rsidRPr="00F77381">
        <w:rPr>
          <w:rFonts w:ascii="Arial" w:hAnsi="Arial" w:cs="Arial"/>
        </w:rPr>
        <w:t xml:space="preserve">; </w:t>
      </w:r>
      <w:r w:rsidRPr="00F77381">
        <w:rPr>
          <w:rStyle w:val="nfase"/>
          <w:rFonts w:ascii="Arial" w:hAnsi="Arial" w:cs="Arial"/>
        </w:rPr>
        <w:t xml:space="preserve">Decreto nº 11.462/2023, </w:t>
      </w:r>
      <w:proofErr w:type="spellStart"/>
      <w:r w:rsidRPr="00F77381">
        <w:rPr>
          <w:rStyle w:val="nfase"/>
          <w:rFonts w:ascii="Arial" w:hAnsi="Arial" w:cs="Arial"/>
        </w:rPr>
        <w:t>Arts</w:t>
      </w:r>
      <w:proofErr w:type="spellEnd"/>
      <w:r w:rsidRPr="00F77381">
        <w:rPr>
          <w:rStyle w:val="nfase"/>
          <w:rFonts w:ascii="Arial" w:hAnsi="Arial" w:cs="Arial"/>
        </w:rPr>
        <w:t>. 31 a 33</w:t>
      </w:r>
      <w:r w:rsidRPr="00F77381">
        <w:rPr>
          <w:rFonts w:ascii="Arial" w:hAnsi="Arial" w:cs="Arial"/>
        </w:rPr>
        <w:t>.</w:t>
      </w:r>
    </w:p>
    <w:p w14:paraId="2C199695" w14:textId="77777777" w:rsidR="00F77381" w:rsidRPr="00F77381" w:rsidRDefault="00F77381" w:rsidP="00F77381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Cadastro de reserva e convocação de remanescentes (itens 3.1 e 16.5-16.6)</w:t>
      </w:r>
    </w:p>
    <w:p w14:paraId="6CB2AEAA" w14:textId="77777777" w:rsidR="00F77381" w:rsidRPr="00F77381" w:rsidRDefault="00F77381" w:rsidP="00F77381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Solicitação: Esclarecer se a convocação de remanescentes observará estritamente a ordem de classificação final e as condições registradas, evitando critérios ambíguos (“ordem da última proposta”).</w:t>
      </w:r>
    </w:p>
    <w:p w14:paraId="1DE3961D" w14:textId="77777777" w:rsidR="00F77381" w:rsidRPr="00F77381" w:rsidRDefault="00F77381" w:rsidP="00F77381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Ajuste recomendado: Fixar a “ordem de classificação final” como critério único de convocação.</w:t>
      </w:r>
    </w:p>
    <w:p w14:paraId="3F028ECF" w14:textId="77777777" w:rsidR="00F77381" w:rsidRPr="00F77381" w:rsidRDefault="00F77381" w:rsidP="00F77381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Modelagem dos lotes e parcelamento (TIPO: menor preço global por LOTE; 9 lotes)</w:t>
      </w:r>
    </w:p>
    <w:p w14:paraId="602D5E7C" w14:textId="77777777" w:rsidR="00F77381" w:rsidRPr="00F77381" w:rsidRDefault="00F77381" w:rsidP="00F77381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 xml:space="preserve">Solicitação: Disponibilizar a matriz de itens por lote e a justificativa do estudo técnico preliminar (ETP) para o agrupamento, demonstrando afinidade técnica/econômica e viabilidade do parcelamento para ampliar a competitividade, inclusive de </w:t>
      </w:r>
      <w:proofErr w:type="spellStart"/>
      <w:r w:rsidRPr="00F77381">
        <w:rPr>
          <w:rFonts w:ascii="Arial" w:hAnsi="Arial" w:cs="Arial"/>
        </w:rPr>
        <w:t>MEs</w:t>
      </w:r>
      <w:proofErr w:type="spellEnd"/>
      <w:r w:rsidRPr="00F77381">
        <w:rPr>
          <w:rFonts w:ascii="Arial" w:hAnsi="Arial" w:cs="Arial"/>
        </w:rPr>
        <w:t>/</w:t>
      </w:r>
      <w:proofErr w:type="spellStart"/>
      <w:r w:rsidRPr="00F77381">
        <w:rPr>
          <w:rFonts w:ascii="Arial" w:hAnsi="Arial" w:cs="Arial"/>
        </w:rPr>
        <w:t>EPPs</w:t>
      </w:r>
      <w:proofErr w:type="spellEnd"/>
      <w:r w:rsidRPr="00F77381">
        <w:rPr>
          <w:rFonts w:ascii="Arial" w:hAnsi="Arial" w:cs="Arial"/>
        </w:rPr>
        <w:t>.</w:t>
      </w:r>
    </w:p>
    <w:p w14:paraId="478E993B" w14:textId="77777777" w:rsidR="00F77381" w:rsidRPr="00F77381" w:rsidRDefault="00F77381" w:rsidP="00F77381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 xml:space="preserve">Base: </w:t>
      </w:r>
      <w:r w:rsidRPr="00F77381">
        <w:rPr>
          <w:rStyle w:val="nfase"/>
          <w:rFonts w:ascii="Arial" w:hAnsi="Arial" w:cs="Arial"/>
        </w:rPr>
        <w:t xml:space="preserve">Lei nº 14.133/2021, </w:t>
      </w:r>
      <w:proofErr w:type="spellStart"/>
      <w:r w:rsidRPr="00F77381">
        <w:rPr>
          <w:rStyle w:val="nfase"/>
          <w:rFonts w:ascii="Arial" w:hAnsi="Arial" w:cs="Arial"/>
        </w:rPr>
        <w:t>Arts</w:t>
      </w:r>
      <w:proofErr w:type="spellEnd"/>
      <w:r w:rsidRPr="00F77381">
        <w:rPr>
          <w:rStyle w:val="nfase"/>
          <w:rFonts w:ascii="Arial" w:hAnsi="Arial" w:cs="Arial"/>
        </w:rPr>
        <w:t>. 11 e 40</w:t>
      </w:r>
      <w:r w:rsidRPr="00F77381">
        <w:rPr>
          <w:rFonts w:ascii="Arial" w:hAnsi="Arial" w:cs="Arial"/>
        </w:rPr>
        <w:t xml:space="preserve"> &gt; parcelamento sempre que técnica e economicamente viável.</w:t>
      </w:r>
    </w:p>
    <w:p w14:paraId="449952A3" w14:textId="77777777" w:rsidR="00F77381" w:rsidRPr="00F77381" w:rsidRDefault="00F77381" w:rsidP="00F77381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Habilitação econômico-financeira – índices e proporcionalidade (item 12.2.3.4)</w:t>
      </w:r>
    </w:p>
    <w:p w14:paraId="490407C3" w14:textId="77777777" w:rsidR="00F77381" w:rsidRPr="00F77381" w:rsidRDefault="00F77381" w:rsidP="00F77381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lastRenderedPageBreak/>
        <w:t>Solicitação: Precisar quais índices (ILC, ISG, ILG, ou equivalentes) e valores de corte são exigidos; confirmar a exigência de memorial de cálculo e a atualização do balanço; e apresentar a justificativa do ETP quanto à proporcionalidade ao risco do objeto.</w:t>
      </w:r>
    </w:p>
    <w:p w14:paraId="3AAAA7CB" w14:textId="77777777" w:rsidR="00F77381" w:rsidRPr="00F77381" w:rsidRDefault="00F77381" w:rsidP="00F77381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 xml:space="preserve">Base: </w:t>
      </w:r>
      <w:r w:rsidRPr="00F77381">
        <w:rPr>
          <w:rStyle w:val="nfase"/>
          <w:rFonts w:ascii="Arial" w:hAnsi="Arial" w:cs="Arial"/>
        </w:rPr>
        <w:t>Lei nº 14.133/2021, Art. 67, § 1º</w:t>
      </w:r>
      <w:r w:rsidRPr="00F77381">
        <w:rPr>
          <w:rFonts w:ascii="Arial" w:hAnsi="Arial" w:cs="Arial"/>
        </w:rPr>
        <w:t xml:space="preserve"> &gt; exigências proporcionais e necessárias ao risco.</w:t>
      </w:r>
    </w:p>
    <w:p w14:paraId="3FF3FC6D" w14:textId="77777777" w:rsidR="00F77381" w:rsidRPr="00F77381" w:rsidRDefault="00F77381" w:rsidP="00F77381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Registro no Ministério do Turismo – CADASTUR (item 12.2.5.1.3)</w:t>
      </w:r>
    </w:p>
    <w:p w14:paraId="0E27A7BC" w14:textId="77777777" w:rsidR="00F77381" w:rsidRPr="00F77381" w:rsidRDefault="00F77381" w:rsidP="00F77381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Solicitação: Confirmar que se trata de comprovação de inscrição regular no CADASTUR (organizadora de eventos) como base normativa atual (Lei nº 11.771/2008 e regulamentos MTur), em substituição a referências defasadas.</w:t>
      </w:r>
    </w:p>
    <w:p w14:paraId="225A8B60" w14:textId="77777777" w:rsidR="00F77381" w:rsidRPr="00F77381" w:rsidRDefault="00F77381" w:rsidP="00F77381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Ajuste recomendado: Citar CADASTUR como requisito técnico quando aplicável ao escopo.</w:t>
      </w:r>
    </w:p>
    <w:p w14:paraId="06A19E92" w14:textId="77777777" w:rsidR="00F77381" w:rsidRPr="00F77381" w:rsidRDefault="00F77381" w:rsidP="00F77381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Critérios de aceitabilidade de preços e orçamento (itens 7 e 8.14.3)</w:t>
      </w:r>
    </w:p>
    <w:p w14:paraId="014CFF77" w14:textId="77777777" w:rsidR="00F77381" w:rsidRPr="00F77381" w:rsidRDefault="00F77381" w:rsidP="00F77381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Solicitação: Esclarecer os critérios objetivos de aceitabilidade (tetos por item/lote), a metodologia de pesquisa de preços utilizada no ETP e o tratamento de propostas acima do orçamento estimado.</w:t>
      </w:r>
    </w:p>
    <w:p w14:paraId="01F12318" w14:textId="77777777" w:rsidR="00F77381" w:rsidRPr="00F77381" w:rsidRDefault="00F77381" w:rsidP="00F77381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 xml:space="preserve">Base: </w:t>
      </w:r>
      <w:r w:rsidRPr="00F77381">
        <w:rPr>
          <w:rStyle w:val="nfase"/>
          <w:rFonts w:ascii="Arial" w:hAnsi="Arial" w:cs="Arial"/>
        </w:rPr>
        <w:t>Lei nº 14.133/2021, Art. 59, III e VII</w:t>
      </w:r>
      <w:r w:rsidRPr="00F77381">
        <w:rPr>
          <w:rFonts w:ascii="Arial" w:hAnsi="Arial" w:cs="Arial"/>
        </w:rPr>
        <w:t>.</w:t>
      </w:r>
    </w:p>
    <w:p w14:paraId="1ADBFF4D" w14:textId="77777777" w:rsidR="00F77381" w:rsidRPr="00F77381" w:rsidRDefault="00F77381" w:rsidP="00F77381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Prazos, forma de pagamento, atualização e reequilíbrio (item 22)</w:t>
      </w:r>
    </w:p>
    <w:p w14:paraId="04DDF910" w14:textId="77777777" w:rsidR="00F77381" w:rsidRPr="00F77381" w:rsidRDefault="00F77381" w:rsidP="00F77381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Solicitação: Detalhar o prazo exato de pagamento, o índice de atualização monetária para atrasos, a necessidade de regularidade fiscal no ato do pagamento e a previsão de reajuste/repactuação e reequilíbrio econômico-financeiro nos contratos decorrentes.</w:t>
      </w:r>
    </w:p>
    <w:p w14:paraId="52A89BF6" w14:textId="77777777" w:rsidR="00F77381" w:rsidRPr="00F77381" w:rsidRDefault="00F77381" w:rsidP="00F77381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 xml:space="preserve">Base: </w:t>
      </w:r>
      <w:r w:rsidRPr="00F77381">
        <w:rPr>
          <w:rStyle w:val="nfase"/>
          <w:rFonts w:ascii="Arial" w:hAnsi="Arial" w:cs="Arial"/>
        </w:rPr>
        <w:t xml:space="preserve">Lei nº 14.133/2021, </w:t>
      </w:r>
      <w:proofErr w:type="spellStart"/>
      <w:r w:rsidRPr="00F77381">
        <w:rPr>
          <w:rStyle w:val="nfase"/>
          <w:rFonts w:ascii="Arial" w:hAnsi="Arial" w:cs="Arial"/>
        </w:rPr>
        <w:t>Arts</w:t>
      </w:r>
      <w:proofErr w:type="spellEnd"/>
      <w:r w:rsidRPr="00F77381">
        <w:rPr>
          <w:rStyle w:val="nfase"/>
          <w:rFonts w:ascii="Arial" w:hAnsi="Arial" w:cs="Arial"/>
        </w:rPr>
        <w:t>. 141-146</w:t>
      </w:r>
      <w:r w:rsidRPr="00F77381">
        <w:rPr>
          <w:rFonts w:ascii="Arial" w:hAnsi="Arial" w:cs="Arial"/>
        </w:rPr>
        <w:t xml:space="preserve"> e </w:t>
      </w:r>
      <w:proofErr w:type="spellStart"/>
      <w:r w:rsidRPr="00F77381">
        <w:rPr>
          <w:rStyle w:val="nfase"/>
          <w:rFonts w:ascii="Arial" w:hAnsi="Arial" w:cs="Arial"/>
        </w:rPr>
        <w:t>Arts</w:t>
      </w:r>
      <w:proofErr w:type="spellEnd"/>
      <w:r w:rsidRPr="00F77381">
        <w:rPr>
          <w:rStyle w:val="nfase"/>
          <w:rFonts w:ascii="Arial" w:hAnsi="Arial" w:cs="Arial"/>
        </w:rPr>
        <w:t>. 134-135</w:t>
      </w:r>
      <w:r w:rsidRPr="00F77381">
        <w:rPr>
          <w:rFonts w:ascii="Arial" w:hAnsi="Arial" w:cs="Arial"/>
        </w:rPr>
        <w:t>.</w:t>
      </w:r>
    </w:p>
    <w:p w14:paraId="297416F4" w14:textId="77777777" w:rsidR="00F77381" w:rsidRPr="00F77381" w:rsidRDefault="00F77381" w:rsidP="00F77381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Garantia – natureza e terminologia (itens 11.1-11.2 e 13.c)</w:t>
      </w:r>
    </w:p>
    <w:p w14:paraId="65A1640F" w14:textId="77777777" w:rsidR="00F77381" w:rsidRPr="00F77381" w:rsidRDefault="00F77381" w:rsidP="00F77381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Solicitação: Esclarecer se a “garantia” referida é de qualidade do objeto/serviço (prazos mínimos de garantia do objeto) ou garantia de execução contratual (caução/seguro/garantia bancária do Art. 96).</w:t>
      </w:r>
    </w:p>
    <w:p w14:paraId="7B886FFB" w14:textId="77777777" w:rsidR="00F77381" w:rsidRPr="00F77381" w:rsidRDefault="00F77381" w:rsidP="00F77381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Ajuste recomendado: Padronizar a linguagem para evitar confusão entre garantias de natureza distinta.</w:t>
      </w:r>
    </w:p>
    <w:p w14:paraId="3C3CFCE6" w14:textId="77777777" w:rsidR="00F77381" w:rsidRPr="00F77381" w:rsidRDefault="00F77381" w:rsidP="00F77381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 xml:space="preserve">Base: </w:t>
      </w:r>
      <w:r w:rsidRPr="00F77381">
        <w:rPr>
          <w:rStyle w:val="nfase"/>
          <w:rFonts w:ascii="Arial" w:hAnsi="Arial" w:cs="Arial"/>
        </w:rPr>
        <w:t>Lei nº 14.133/2021, Art. 96</w:t>
      </w:r>
      <w:r w:rsidRPr="00F77381">
        <w:rPr>
          <w:rFonts w:ascii="Arial" w:hAnsi="Arial" w:cs="Arial"/>
        </w:rPr>
        <w:t xml:space="preserve"> (garantia de execução).</w:t>
      </w:r>
    </w:p>
    <w:p w14:paraId="0ABEE231" w14:textId="77777777" w:rsidR="00F77381" w:rsidRPr="00F77381" w:rsidRDefault="00F77381" w:rsidP="00F77381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Tratamento diferenciado para ME/EPP e desempate (itens 9.12 e 9.12.1)</w:t>
      </w:r>
    </w:p>
    <w:p w14:paraId="57F83516" w14:textId="77777777" w:rsidR="00F77381" w:rsidRPr="00F77381" w:rsidRDefault="00F77381" w:rsidP="00F77381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Solicitação: Confirmar a aplicação do tratamento favorecido, inclusive preferência/desempate, observando as limitações legais, e esclarecer a dinâmica prática no sistema eletrônico.</w:t>
      </w:r>
    </w:p>
    <w:p w14:paraId="68196B2D" w14:textId="77777777" w:rsidR="00F77381" w:rsidRPr="00F77381" w:rsidRDefault="00F77381" w:rsidP="00F77381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Amostras (item 11.3.1)</w:t>
      </w:r>
    </w:p>
    <w:p w14:paraId="3231838D" w14:textId="77777777" w:rsidR="00F77381" w:rsidRPr="00F77381" w:rsidRDefault="00F77381" w:rsidP="00F77381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lastRenderedPageBreak/>
        <w:t>Solicitação: Confirmar a dispensa de amostras e, caso algum item exija demonstração prévia, indicar critérios objetivos e marco temporal para eventual solicitação.</w:t>
      </w:r>
    </w:p>
    <w:p w14:paraId="309088C6" w14:textId="77777777" w:rsidR="00F77381" w:rsidRPr="00F77381" w:rsidRDefault="00F77381" w:rsidP="00F77381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Publicidade dos atos e domicílio eletrônico (itens 24.3 e 24.5)</w:t>
      </w:r>
    </w:p>
    <w:p w14:paraId="33DBD186" w14:textId="77777777" w:rsidR="00F77381" w:rsidRPr="00F77381" w:rsidRDefault="00F77381" w:rsidP="00F77381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Solicitação: Confirmar que todas as comunicações oficiais e resultados ficarão integralmente disponíveis no sistema e nos canais indicados, considerando a adoção do domicílio eletrônico.</w:t>
      </w:r>
    </w:p>
    <w:p w14:paraId="1301C0FF" w14:textId="77777777" w:rsidR="00F77381" w:rsidRPr="00F77381" w:rsidRDefault="00F77381" w:rsidP="00F77381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Impugnações e recursos – prazos e efeitos (itens 15 e 18)</w:t>
      </w:r>
    </w:p>
    <w:p w14:paraId="4555BCC5" w14:textId="77777777" w:rsidR="00F77381" w:rsidRPr="00F77381" w:rsidRDefault="00F77381" w:rsidP="00F77381">
      <w:pPr>
        <w:numPr>
          <w:ilvl w:val="0"/>
          <w:numId w:val="4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Solicitação: Confirmar os prazos, canais e efeitos (inclusive o efeito suspensivo do recurso quando cabível) e a possibilidade de juízo de retratação pelo pregoeiro no prazo de 3 dias úteis, conforme já referido no item 4.1, alínea g.</w:t>
      </w:r>
    </w:p>
    <w:p w14:paraId="0537AC02" w14:textId="77777777" w:rsidR="00F77381" w:rsidRPr="00F77381" w:rsidRDefault="00F77381" w:rsidP="00F77381">
      <w:pPr>
        <w:numPr>
          <w:ilvl w:val="0"/>
          <w:numId w:val="4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 xml:space="preserve">Base: </w:t>
      </w:r>
      <w:r w:rsidRPr="00F77381">
        <w:rPr>
          <w:rStyle w:val="nfase"/>
          <w:rFonts w:ascii="Arial" w:hAnsi="Arial" w:cs="Arial"/>
        </w:rPr>
        <w:t>Lei nº 14.133/2021, Art. 165, § 2º</w:t>
      </w:r>
      <w:r w:rsidRPr="00F77381">
        <w:rPr>
          <w:rFonts w:ascii="Arial" w:hAnsi="Arial" w:cs="Arial"/>
        </w:rPr>
        <w:t>.</w:t>
      </w:r>
    </w:p>
    <w:p w14:paraId="43CE856B" w14:textId="77777777" w:rsidR="00F77381" w:rsidRPr="00F77381" w:rsidRDefault="00F77381" w:rsidP="00F77381">
      <w:pPr>
        <w:pStyle w:val="NormalWeb"/>
        <w:ind w:firstLine="170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Requer-se, por fim, que eventuais esclarecimentos que impliquem alteração do instrumento convocatório sejam formalizados com a devida retificação e reabertura de prazos, conforme item 15.4 do Edital, resguardando a ampla participação.</w:t>
      </w:r>
    </w:p>
    <w:p w14:paraId="5EAECA70" w14:textId="77777777" w:rsidR="00F77381" w:rsidRDefault="00F77381" w:rsidP="00F77381">
      <w:pPr>
        <w:pStyle w:val="NormalWeb"/>
        <w:ind w:firstLine="170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Nestes termos, aguarda-se resposta dentro do prazo editalício.</w:t>
      </w:r>
      <w:r w:rsidRPr="00F77381">
        <w:rPr>
          <w:rFonts w:ascii="Arial" w:hAnsi="Arial" w:cs="Arial"/>
        </w:rPr>
        <w:br/>
      </w:r>
    </w:p>
    <w:p w14:paraId="64E138A7" w14:textId="72990E31" w:rsidR="00F77381" w:rsidRPr="00F77381" w:rsidRDefault="00F77381" w:rsidP="00F77381">
      <w:pPr>
        <w:pStyle w:val="NormalWeb"/>
        <w:ind w:firstLine="1701"/>
        <w:jc w:val="both"/>
        <w:rPr>
          <w:rFonts w:ascii="Arial" w:hAnsi="Arial" w:cs="Arial"/>
        </w:rPr>
      </w:pPr>
      <w:r w:rsidRPr="00F77381">
        <w:rPr>
          <w:rFonts w:ascii="Arial" w:hAnsi="Arial" w:cs="Arial"/>
        </w:rPr>
        <w:t>Atenciosamente,</w:t>
      </w:r>
    </w:p>
    <w:p w14:paraId="30D55B6C" w14:textId="74C25007" w:rsidR="00A450D3" w:rsidRDefault="00A450D3" w:rsidP="00F77381">
      <w:pPr>
        <w:ind w:firstLine="0"/>
        <w:jc w:val="center"/>
        <w:rPr>
          <w:rFonts w:ascii="Arial" w:hAnsi="Arial" w:cs="Arial"/>
        </w:rPr>
      </w:pPr>
    </w:p>
    <w:p w14:paraId="5D8521D7" w14:textId="77777777" w:rsidR="00F77381" w:rsidRDefault="00F77381" w:rsidP="00F77381">
      <w:pPr>
        <w:ind w:firstLine="0"/>
        <w:jc w:val="center"/>
        <w:rPr>
          <w:rFonts w:ascii="Arial" w:hAnsi="Arial" w:cs="Arial"/>
        </w:rPr>
      </w:pPr>
    </w:p>
    <w:p w14:paraId="57701457" w14:textId="7E79A9F6" w:rsidR="00F77381" w:rsidRDefault="00F77381" w:rsidP="00F77381">
      <w:pPr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MARCUS VINICIUS ROZZETTO SILVA</w:t>
      </w:r>
    </w:p>
    <w:p w14:paraId="1C7A2BCB" w14:textId="192D7CEA" w:rsidR="00F77381" w:rsidRPr="00F77381" w:rsidRDefault="00F77381" w:rsidP="00F77381">
      <w:pPr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OAB/MG 108.010</w:t>
      </w:r>
    </w:p>
    <w:sectPr w:rsidR="00F77381" w:rsidRPr="00F77381" w:rsidSect="000D6D48"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F14EE" w14:textId="77777777" w:rsidR="003C0ACD" w:rsidRDefault="003C0ACD" w:rsidP="00C935E7">
      <w:pPr>
        <w:spacing w:after="0"/>
      </w:pPr>
      <w:r>
        <w:separator/>
      </w:r>
    </w:p>
  </w:endnote>
  <w:endnote w:type="continuationSeparator" w:id="0">
    <w:p w14:paraId="08D45BB4" w14:textId="77777777" w:rsidR="003C0ACD" w:rsidRDefault="003C0ACD" w:rsidP="00C935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82038" w14:textId="77777777" w:rsidR="00A37F08" w:rsidRDefault="00203DE4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277092" wp14:editId="41C57112">
              <wp:simplePos x="0" y="0"/>
              <wp:positionH relativeFrom="column">
                <wp:posOffset>4740275</wp:posOffset>
              </wp:positionH>
              <wp:positionV relativeFrom="paragraph">
                <wp:posOffset>-195531</wp:posOffset>
              </wp:positionV>
              <wp:extent cx="1558925" cy="360680"/>
              <wp:effectExtent l="0" t="0" r="0" b="0"/>
              <wp:wrapNone/>
              <wp:docPr id="1811380595" name="Caixa de Text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925" cy="360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7A5E9F" w14:textId="77B97C3C" w:rsidR="00EF6F62" w:rsidRPr="00EF6F62" w:rsidRDefault="00203DE4" w:rsidP="00EF6F62">
                          <w:pPr>
                            <w:spacing w:after="0"/>
                            <w:ind w:firstLine="0"/>
                            <w:rPr>
                              <w:rFonts w:ascii="Montserrat Light" w:hAnsi="Montserrat Light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2"/>
                              <w:szCs w:val="12"/>
                            </w:rPr>
                            <w:t xml:space="preserve">32 </w:t>
                          </w:r>
                          <w:r w:rsidR="00854245">
                            <w:rPr>
                              <w:rFonts w:ascii="Montserrat Light" w:hAnsi="Montserrat Light"/>
                              <w:sz w:val="12"/>
                              <w:szCs w:val="12"/>
                            </w:rPr>
                            <w:t>98869-2425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5277092" id="_x0000_t202" coordsize="21600,21600" o:spt="202" path="m,l,21600r21600,l21600,xe">
              <v:stroke joinstyle="miter"/>
              <v:path gradientshapeok="t" o:connecttype="rect"/>
            </v:shapetype>
            <v:shape id="Caixa de Texto 41" o:spid="_x0000_s1026" type="#_x0000_t202" style="position:absolute;left:0;text-align:left;margin-left:373.25pt;margin-top:-15.4pt;width:122.75pt;height:2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" filled="f" stroked="f" strokeweight=".5pt">
              <v:textbox>
                <w:txbxContent>
                  <w:p w14:paraId="237A5E9F" w14:textId="77B97C3C" w:rsidR="00EF6F62" w:rsidRPr="00EF6F62" w:rsidRDefault="00203DE4" w:rsidP="00EF6F62">
                    <w:pPr>
                      <w:spacing w:after="0"/>
                      <w:ind w:firstLine="0"/>
                      <w:rPr>
                        <w:rFonts w:ascii="Montserrat Light" w:hAnsi="Montserrat Light"/>
                        <w:sz w:val="12"/>
                        <w:szCs w:val="12"/>
                      </w:rPr>
                    </w:pPr>
                    <w:r>
                      <w:rPr>
                        <w:rFonts w:ascii="Montserrat Light" w:hAnsi="Montserrat Light"/>
                        <w:sz w:val="12"/>
                        <w:szCs w:val="12"/>
                      </w:rPr>
                      <w:t xml:space="preserve">32 </w:t>
                    </w:r>
                    <w:r w:rsidR="00854245">
                      <w:rPr>
                        <w:rFonts w:ascii="Montserrat Light" w:hAnsi="Montserrat Light"/>
                        <w:sz w:val="12"/>
                        <w:szCs w:val="12"/>
                      </w:rPr>
                      <w:t>98869-2425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42C7828" wp14:editId="490A765D">
          <wp:simplePos x="0" y="0"/>
          <wp:positionH relativeFrom="column">
            <wp:posOffset>4464050</wp:posOffset>
          </wp:positionH>
          <wp:positionV relativeFrom="paragraph">
            <wp:posOffset>-210185</wp:posOffset>
          </wp:positionV>
          <wp:extent cx="190500" cy="190500"/>
          <wp:effectExtent l="0" t="0" r="0" b="0"/>
          <wp:wrapNone/>
          <wp:docPr id="9" name="Gráfico 24" descr="Viva-voz estrutura de tópico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áfico 24" descr="Viva-voz estrutura de tópicos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6BB3D7" wp14:editId="0BDF01B8">
              <wp:simplePos x="0" y="0"/>
              <wp:positionH relativeFrom="column">
                <wp:posOffset>4398010</wp:posOffset>
              </wp:positionH>
              <wp:positionV relativeFrom="paragraph">
                <wp:posOffset>-269875</wp:posOffset>
              </wp:positionV>
              <wp:extent cx="325755" cy="325755"/>
              <wp:effectExtent l="50800" t="25400" r="55245" b="67945"/>
              <wp:wrapNone/>
              <wp:docPr id="393002559" name="Oval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5755" cy="325755"/>
                      </a:xfrm>
                      <a:prstGeom prst="ellipse">
                        <a:avLst/>
                      </a:prstGeom>
                      <a:solidFill>
                        <a:srgbClr val="424B54"/>
                      </a:solidFill>
                      <a:ln w="9525" cap="flat" cmpd="sng" algn="ctr">
                        <a:solidFill>
                          <a:srgbClr val="424B54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oval w14:anchorId="50769C7C" id="Oval 40" o:spid="_x0000_s1026" style="position:absolute;margin-left:346.3pt;margin-top:-21.25pt;width:25.65pt;height:2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" fillcolor="#424b54" strokecolor="#424b54">
              <v:shadow on="t" color="black" opacity="22937f" origin=",.5" offset="0,.63889mm"/>
              <v:path arrowok="t"/>
            </v:oval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51B5AE" wp14:editId="2AB392C7">
              <wp:simplePos x="0" y="0"/>
              <wp:positionH relativeFrom="column">
                <wp:posOffset>2561590</wp:posOffset>
              </wp:positionH>
              <wp:positionV relativeFrom="paragraph">
                <wp:posOffset>-259080</wp:posOffset>
              </wp:positionV>
              <wp:extent cx="1558925" cy="360680"/>
              <wp:effectExtent l="0" t="0" r="0" b="0"/>
              <wp:wrapNone/>
              <wp:docPr id="1720885716" name="Caixa de Text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925" cy="360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C13693" w14:textId="3086A360" w:rsidR="00EF6F62" w:rsidRPr="00EF6F62" w:rsidRDefault="00203DE4" w:rsidP="00EF6F62">
                          <w:pPr>
                            <w:spacing w:after="0"/>
                            <w:ind w:firstLine="0"/>
                            <w:rPr>
                              <w:rFonts w:ascii="Montserrat Light" w:hAnsi="Montserrat Light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2"/>
                              <w:szCs w:val="12"/>
                            </w:rPr>
                            <w:t>rozzettosilva</w:t>
                          </w:r>
                          <w:r w:rsidR="00EF6F62" w:rsidRPr="00EF6F62">
                            <w:rPr>
                              <w:rFonts w:ascii="Montserrat Light" w:hAnsi="Montserrat Light"/>
                              <w:sz w:val="12"/>
                              <w:szCs w:val="12"/>
                            </w:rPr>
                            <w:t>.com.br</w:t>
                          </w:r>
                        </w:p>
                        <w:p w14:paraId="5B578935" w14:textId="0CF17E97" w:rsidR="00EF6F62" w:rsidRPr="00EF6F62" w:rsidRDefault="00203DE4" w:rsidP="00EF6F62">
                          <w:pPr>
                            <w:spacing w:after="0"/>
                            <w:ind w:firstLine="0"/>
                            <w:rPr>
                              <w:rFonts w:ascii="Montserrat Light" w:hAnsi="Montserrat Light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2"/>
                              <w:szCs w:val="12"/>
                            </w:rPr>
                            <w:t>contato@rozzettoesilva.com.br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0551B5AE" id="Caixa de Texto 39" o:spid="_x0000_s1027" type="#_x0000_t202" style="position:absolute;left:0;text-align:left;margin-left:201.7pt;margin-top:-20.4pt;width:122.75pt;height: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" filled="f" stroked="f" strokeweight=".5pt">
              <v:textbox>
                <w:txbxContent>
                  <w:p w14:paraId="3CC13693" w14:textId="3086A360" w:rsidR="00EF6F62" w:rsidRPr="00EF6F62" w:rsidRDefault="00203DE4" w:rsidP="00EF6F62">
                    <w:pPr>
                      <w:spacing w:after="0"/>
                      <w:ind w:firstLine="0"/>
                      <w:rPr>
                        <w:rFonts w:ascii="Montserrat Light" w:hAnsi="Montserrat Light"/>
                        <w:sz w:val="12"/>
                        <w:szCs w:val="12"/>
                      </w:rPr>
                    </w:pPr>
                    <w:r>
                      <w:rPr>
                        <w:rFonts w:ascii="Montserrat Light" w:hAnsi="Montserrat Light"/>
                        <w:sz w:val="12"/>
                        <w:szCs w:val="12"/>
                      </w:rPr>
                      <w:t>rozzettosilva</w:t>
                    </w:r>
                    <w:r w:rsidR="00EF6F62" w:rsidRPr="00EF6F62">
                      <w:rPr>
                        <w:rFonts w:ascii="Montserrat Light" w:hAnsi="Montserrat Light"/>
                        <w:sz w:val="12"/>
                        <w:szCs w:val="12"/>
                      </w:rPr>
                      <w:t>.com.br</w:t>
                    </w:r>
                  </w:p>
                  <w:p w14:paraId="5B578935" w14:textId="0CF17E97" w:rsidR="00EF6F62" w:rsidRPr="00EF6F62" w:rsidRDefault="00203DE4" w:rsidP="00EF6F62">
                    <w:pPr>
                      <w:spacing w:after="0"/>
                      <w:ind w:firstLine="0"/>
                      <w:rPr>
                        <w:rFonts w:ascii="Montserrat Light" w:hAnsi="Montserrat Light"/>
                        <w:sz w:val="12"/>
                        <w:szCs w:val="12"/>
                      </w:rPr>
                    </w:pPr>
                    <w:r>
                      <w:rPr>
                        <w:rFonts w:ascii="Montserrat Light" w:hAnsi="Montserrat Light"/>
                        <w:sz w:val="12"/>
                        <w:szCs w:val="12"/>
                      </w:rPr>
                      <w:t>contato@rozzettoesilva.com.br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612A978" wp14:editId="54FC3DE1">
          <wp:simplePos x="0" y="0"/>
          <wp:positionH relativeFrom="column">
            <wp:posOffset>2273300</wp:posOffset>
          </wp:positionH>
          <wp:positionV relativeFrom="paragraph">
            <wp:posOffset>-258445</wp:posOffset>
          </wp:positionV>
          <wp:extent cx="271780" cy="271780"/>
          <wp:effectExtent l="0" t="0" r="0" b="0"/>
          <wp:wrapNone/>
          <wp:docPr id="6" name="Gráfico 20" descr="Internet estrutura de tópico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áfico 20" descr="Internet estrutura de tópicos"/>
                  <pic:cNvPicPr>
                    <a:picLocks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1780" cy="271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BDEC00B" wp14:editId="5B7A67FF">
              <wp:simplePos x="0" y="0"/>
              <wp:positionH relativeFrom="column">
                <wp:posOffset>2242185</wp:posOffset>
              </wp:positionH>
              <wp:positionV relativeFrom="paragraph">
                <wp:posOffset>-277495</wp:posOffset>
              </wp:positionV>
              <wp:extent cx="325755" cy="325755"/>
              <wp:effectExtent l="50800" t="25400" r="55245" b="67945"/>
              <wp:wrapNone/>
              <wp:docPr id="1921205633" name="Oval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5755" cy="325755"/>
                      </a:xfrm>
                      <a:prstGeom prst="ellipse">
                        <a:avLst/>
                      </a:prstGeom>
                      <a:solidFill>
                        <a:srgbClr val="424B54"/>
                      </a:solidFill>
                      <a:ln w="9525" cap="flat" cmpd="sng" algn="ctr">
                        <a:solidFill>
                          <a:srgbClr val="424B54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oval w14:anchorId="6B5EF75E" id="Oval 38" o:spid="_x0000_s1026" style="position:absolute;margin-left:176.55pt;margin-top:-21.85pt;width:25.65pt;height:25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" fillcolor="#424b54" strokecolor="#424b54">
              <v:shadow on="t" color="black" opacity="22937f" origin=",.5" offset="0,.63889mm"/>
              <v:path arrowok="t"/>
            </v:oval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01F4812D" wp14:editId="1C0C3F2A">
          <wp:simplePos x="0" y="0"/>
          <wp:positionH relativeFrom="column">
            <wp:posOffset>295275</wp:posOffset>
          </wp:positionH>
          <wp:positionV relativeFrom="paragraph">
            <wp:posOffset>-259080</wp:posOffset>
          </wp:positionV>
          <wp:extent cx="299720" cy="299720"/>
          <wp:effectExtent l="0" t="0" r="0" b="0"/>
          <wp:wrapNone/>
          <wp:docPr id="4" name="Gráfico 11" descr="Marcador estrutura de tópico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áfico 11" descr="Marcador estrutura de tópicos"/>
                  <pic:cNvPicPr>
                    <a:picLocks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 flipH="1">
                    <a:off x="0" y="0"/>
                    <a:ext cx="299720" cy="299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1CE0015C" wp14:editId="58A0DB65">
              <wp:simplePos x="0" y="0"/>
              <wp:positionH relativeFrom="column">
                <wp:posOffset>220345</wp:posOffset>
              </wp:positionH>
              <wp:positionV relativeFrom="paragraph">
                <wp:posOffset>172719</wp:posOffset>
              </wp:positionV>
              <wp:extent cx="6263640" cy="0"/>
              <wp:effectExtent l="0" t="0" r="0" b="0"/>
              <wp:wrapNone/>
              <wp:docPr id="827687426" name="Conector Ret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6364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424B54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F2B668D" id="Conector Reto 37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7.35pt,13.6pt" to="510.5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" strokecolor="#424b54" strokeweight=".25pt">
              <o:lock v:ext="edit" shapetype="f"/>
            </v:lin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0D9BA4" wp14:editId="5B18B646">
              <wp:simplePos x="0" y="0"/>
              <wp:positionH relativeFrom="column">
                <wp:posOffset>583565</wp:posOffset>
              </wp:positionH>
              <wp:positionV relativeFrom="paragraph">
                <wp:posOffset>-228600</wp:posOffset>
              </wp:positionV>
              <wp:extent cx="1982470" cy="280670"/>
              <wp:effectExtent l="0" t="0" r="0" b="0"/>
              <wp:wrapNone/>
              <wp:docPr id="626823340" name="Caixa de Text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2470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4F3E04" w14:textId="0BE8EDCB" w:rsidR="00A37F08" w:rsidRPr="00EF6F62" w:rsidRDefault="00A37F08" w:rsidP="00A37F08">
                          <w:pPr>
                            <w:ind w:firstLine="0"/>
                            <w:rPr>
                              <w:rFonts w:ascii="Montserrat Light" w:hAnsi="Montserrat Light"/>
                              <w:sz w:val="12"/>
                              <w:szCs w:val="12"/>
                            </w:rPr>
                          </w:pPr>
                          <w:r w:rsidRPr="00EF6F62">
                            <w:rPr>
                              <w:rFonts w:ascii="Montserrat Light" w:hAnsi="Montserrat Light"/>
                              <w:sz w:val="12"/>
                              <w:szCs w:val="12"/>
                            </w:rPr>
                            <w:t xml:space="preserve">Rua </w:t>
                          </w:r>
                          <w:r w:rsidR="00203DE4">
                            <w:rPr>
                              <w:rFonts w:ascii="Montserrat Light" w:hAnsi="Montserrat Light"/>
                              <w:sz w:val="12"/>
                              <w:szCs w:val="12"/>
                            </w:rPr>
                            <w:t xml:space="preserve">Henrique </w:t>
                          </w:r>
                          <w:proofErr w:type="spellStart"/>
                          <w:r w:rsidR="00203DE4">
                            <w:rPr>
                              <w:rFonts w:ascii="Montserrat Light" w:hAnsi="Montserrat Light"/>
                              <w:sz w:val="12"/>
                              <w:szCs w:val="12"/>
                            </w:rPr>
                            <w:t>Benfenatti</w:t>
                          </w:r>
                          <w:proofErr w:type="spellEnd"/>
                          <w:r w:rsidR="00203DE4">
                            <w:rPr>
                              <w:rFonts w:ascii="Montserrat Light" w:hAnsi="Montserrat Light"/>
                              <w:sz w:val="12"/>
                              <w:szCs w:val="12"/>
                            </w:rPr>
                            <w:t>, 320</w:t>
                          </w:r>
                          <w:r w:rsidRPr="00EF6F62">
                            <w:rPr>
                              <w:rFonts w:ascii="Montserrat Light" w:hAnsi="Montserrat Light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2E0D9BA4" id="Caixa de Texto 36" o:spid="_x0000_s1028" type="#_x0000_t202" style="position:absolute;left:0;text-align:left;margin-left:45.95pt;margin-top:-18pt;width:156.1pt;height:2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" filled="f" stroked="f" strokeweight=".5pt">
              <v:textbox>
                <w:txbxContent>
                  <w:p w14:paraId="164F3E04" w14:textId="0BE8EDCB" w:rsidR="00A37F08" w:rsidRPr="00EF6F62" w:rsidRDefault="00A37F08" w:rsidP="00A37F08">
                    <w:pPr>
                      <w:ind w:firstLine="0"/>
                      <w:rPr>
                        <w:rFonts w:ascii="Montserrat Light" w:hAnsi="Montserrat Light"/>
                        <w:sz w:val="12"/>
                        <w:szCs w:val="12"/>
                      </w:rPr>
                    </w:pPr>
                    <w:r w:rsidRPr="00EF6F62">
                      <w:rPr>
                        <w:rFonts w:ascii="Montserrat Light" w:hAnsi="Montserrat Light"/>
                        <w:sz w:val="12"/>
                        <w:szCs w:val="12"/>
                      </w:rPr>
                      <w:t xml:space="preserve">Rua </w:t>
                    </w:r>
                    <w:r w:rsidR="00203DE4">
                      <w:rPr>
                        <w:rFonts w:ascii="Montserrat Light" w:hAnsi="Montserrat Light"/>
                        <w:sz w:val="12"/>
                        <w:szCs w:val="12"/>
                      </w:rPr>
                      <w:t xml:space="preserve">Henrique </w:t>
                    </w:r>
                    <w:proofErr w:type="spellStart"/>
                    <w:r w:rsidR="00203DE4">
                      <w:rPr>
                        <w:rFonts w:ascii="Montserrat Light" w:hAnsi="Montserrat Light"/>
                        <w:sz w:val="12"/>
                        <w:szCs w:val="12"/>
                      </w:rPr>
                      <w:t>Benfenatti</w:t>
                    </w:r>
                    <w:proofErr w:type="spellEnd"/>
                    <w:r w:rsidR="00203DE4">
                      <w:rPr>
                        <w:rFonts w:ascii="Montserrat Light" w:hAnsi="Montserrat Light"/>
                        <w:sz w:val="12"/>
                        <w:szCs w:val="12"/>
                      </w:rPr>
                      <w:t>, 320</w:t>
                    </w:r>
                    <w:r w:rsidRPr="00EF6F62">
                      <w:rPr>
                        <w:rFonts w:ascii="Montserrat Light" w:hAnsi="Montserrat Light"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E157125" wp14:editId="77A290D9">
              <wp:simplePos x="0" y="0"/>
              <wp:positionH relativeFrom="column">
                <wp:posOffset>289560</wp:posOffset>
              </wp:positionH>
              <wp:positionV relativeFrom="paragraph">
                <wp:posOffset>-285115</wp:posOffset>
              </wp:positionV>
              <wp:extent cx="325755" cy="325755"/>
              <wp:effectExtent l="50800" t="25400" r="55245" b="67945"/>
              <wp:wrapNone/>
              <wp:docPr id="1739736638" name="Oval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5755" cy="325755"/>
                      </a:xfrm>
                      <a:prstGeom prst="ellipse">
                        <a:avLst/>
                      </a:prstGeom>
                      <a:solidFill>
                        <a:srgbClr val="424B54"/>
                      </a:solidFill>
                      <a:ln w="9525" cap="flat" cmpd="sng" algn="ctr">
                        <a:solidFill>
                          <a:srgbClr val="424B54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oval w14:anchorId="32ADF422" id="Oval 35" o:spid="_x0000_s1026" style="position:absolute;margin-left:22.8pt;margin-top:-22.45pt;width:25.65pt;height:25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" fillcolor="#424b54" strokecolor="#424b54">
              <v:shadow on="t" color="black" opacity="22937f" origin=",.5" offset="0,.63889mm"/>
              <v:path arrowok="t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91AA3" w14:textId="77777777" w:rsidR="003C0ACD" w:rsidRDefault="003C0ACD" w:rsidP="00C935E7">
      <w:pPr>
        <w:spacing w:after="0"/>
      </w:pPr>
      <w:r>
        <w:separator/>
      </w:r>
    </w:p>
  </w:footnote>
  <w:footnote w:type="continuationSeparator" w:id="0">
    <w:p w14:paraId="4C75154C" w14:textId="77777777" w:rsidR="003C0ACD" w:rsidRDefault="003C0ACD" w:rsidP="00C935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54969" w14:textId="77777777" w:rsidR="00C935E7" w:rsidRDefault="00203DE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0819803" wp14:editId="46B17BF0">
              <wp:simplePos x="0" y="0"/>
              <wp:positionH relativeFrom="column">
                <wp:posOffset>2510790</wp:posOffset>
              </wp:positionH>
              <wp:positionV relativeFrom="paragraph">
                <wp:posOffset>226060</wp:posOffset>
              </wp:positionV>
              <wp:extent cx="3956685" cy="19050"/>
              <wp:effectExtent l="0" t="0" r="5715" b="6350"/>
              <wp:wrapNone/>
              <wp:docPr id="85187784" name="Conector Ret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956685" cy="1905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424B54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719D4F4" id="Conector Reto 4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7pt,17.8pt" to="509.2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" strokecolor="#424b54" strokeweight=".25pt">
              <o:lock v:ext="edit" shapetype="f"/>
            </v:line>
          </w:pict>
        </mc:Fallback>
      </mc:AlternateContent>
    </w:r>
    <w:r w:rsidRPr="00D32CC5">
      <w:rPr>
        <w:noProof/>
        <w:lang w:eastAsia="pt-BR"/>
      </w:rPr>
      <w:drawing>
        <wp:inline distT="0" distB="0" distL="0" distR="0" wp14:anchorId="21EC7FA7" wp14:editId="08E9FEDD">
          <wp:extent cx="1788795" cy="696595"/>
          <wp:effectExtent l="0" t="0" r="0" b="0"/>
          <wp:docPr id="1" name="Imagem 3" descr="Logotipo&#10;&#10;Descrição gerada automaticamente com confiança mé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tipo&#10;&#10;Descrição gerada automaticamente com confiança médi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E32BEB" wp14:editId="0D18A2BA">
              <wp:simplePos x="0" y="0"/>
              <wp:positionH relativeFrom="column">
                <wp:posOffset>-1087120</wp:posOffset>
              </wp:positionH>
              <wp:positionV relativeFrom="paragraph">
                <wp:posOffset>-443230</wp:posOffset>
              </wp:positionV>
              <wp:extent cx="174625" cy="21291550"/>
              <wp:effectExtent l="0" t="0" r="3175" b="6350"/>
              <wp:wrapNone/>
              <wp:docPr id="1850210538" name="Retâ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4625" cy="21291550"/>
                      </a:xfrm>
                      <a:prstGeom prst="rect">
                        <a:avLst/>
                      </a:prstGeom>
                      <a:solidFill>
                        <a:srgbClr val="424B54"/>
                      </a:solidFill>
                      <a:ln w="9525" cap="flat" cmpd="sng" algn="ctr">
                        <a:solidFill>
                          <a:srgbClr val="424B54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84FC5DE" id="Retângulo 42" o:spid="_x0000_s1026" style="position:absolute;margin-left:-85.6pt;margin-top:-34.9pt;width:13.75pt;height:16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" fillcolor="#424b54" strokecolor="#424b54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01AC8"/>
    <w:multiLevelType w:val="multilevel"/>
    <w:tmpl w:val="5B82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42664"/>
    <w:multiLevelType w:val="multilevel"/>
    <w:tmpl w:val="131A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B6C56"/>
    <w:multiLevelType w:val="multilevel"/>
    <w:tmpl w:val="F778471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96777"/>
    <w:multiLevelType w:val="multilevel"/>
    <w:tmpl w:val="0EA4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E0457"/>
    <w:multiLevelType w:val="multilevel"/>
    <w:tmpl w:val="6AEE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4410D"/>
    <w:multiLevelType w:val="multilevel"/>
    <w:tmpl w:val="AF6A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F92055"/>
    <w:multiLevelType w:val="multilevel"/>
    <w:tmpl w:val="19DA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2474C"/>
    <w:multiLevelType w:val="hybridMultilevel"/>
    <w:tmpl w:val="194CEFFA"/>
    <w:lvl w:ilvl="0" w:tplc="40A0B6A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7B24017"/>
    <w:multiLevelType w:val="multilevel"/>
    <w:tmpl w:val="CA4C7CF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20002B"/>
    <w:multiLevelType w:val="multilevel"/>
    <w:tmpl w:val="54E65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62457E"/>
    <w:multiLevelType w:val="multilevel"/>
    <w:tmpl w:val="7026C7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625CD8"/>
    <w:multiLevelType w:val="multilevel"/>
    <w:tmpl w:val="251C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697376"/>
    <w:multiLevelType w:val="multilevel"/>
    <w:tmpl w:val="67B4E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177309"/>
    <w:multiLevelType w:val="multilevel"/>
    <w:tmpl w:val="D01676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D81142"/>
    <w:multiLevelType w:val="multilevel"/>
    <w:tmpl w:val="749C26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267D61"/>
    <w:multiLevelType w:val="multilevel"/>
    <w:tmpl w:val="9CB8EE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7A053F"/>
    <w:multiLevelType w:val="multilevel"/>
    <w:tmpl w:val="DD7A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E66288"/>
    <w:multiLevelType w:val="multilevel"/>
    <w:tmpl w:val="68D42A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241D12"/>
    <w:multiLevelType w:val="multilevel"/>
    <w:tmpl w:val="D3E0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A725A1"/>
    <w:multiLevelType w:val="multilevel"/>
    <w:tmpl w:val="6FF0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E14C2C"/>
    <w:multiLevelType w:val="multilevel"/>
    <w:tmpl w:val="D61EB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547F52"/>
    <w:multiLevelType w:val="multilevel"/>
    <w:tmpl w:val="9C8A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C02F1A"/>
    <w:multiLevelType w:val="multilevel"/>
    <w:tmpl w:val="5B7C0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C37333"/>
    <w:multiLevelType w:val="multilevel"/>
    <w:tmpl w:val="9C2E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F35328"/>
    <w:multiLevelType w:val="multilevel"/>
    <w:tmpl w:val="DE2A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54196C"/>
    <w:multiLevelType w:val="multilevel"/>
    <w:tmpl w:val="EC2E2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0A425D"/>
    <w:multiLevelType w:val="singleLevel"/>
    <w:tmpl w:val="6204909E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7" w15:restartNumberingAfterBreak="0">
    <w:nsid w:val="55F67657"/>
    <w:multiLevelType w:val="multilevel"/>
    <w:tmpl w:val="5F42025A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10" w:hanging="14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10" w:hanging="141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410" w:hanging="141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10" w:hanging="141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5FF15EBF"/>
    <w:multiLevelType w:val="multilevel"/>
    <w:tmpl w:val="4172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8525E3"/>
    <w:multiLevelType w:val="multilevel"/>
    <w:tmpl w:val="3E56F7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1533D6"/>
    <w:multiLevelType w:val="multilevel"/>
    <w:tmpl w:val="8C200D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DDCD24"/>
    <w:multiLevelType w:val="multilevel"/>
    <w:tmpl w:val="33522B5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B62587C"/>
    <w:multiLevelType w:val="multilevel"/>
    <w:tmpl w:val="CD1E820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84616B"/>
    <w:multiLevelType w:val="multilevel"/>
    <w:tmpl w:val="2414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086F13"/>
    <w:multiLevelType w:val="multilevel"/>
    <w:tmpl w:val="02BAD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DD0369"/>
    <w:multiLevelType w:val="multilevel"/>
    <w:tmpl w:val="E810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047671"/>
    <w:multiLevelType w:val="multilevel"/>
    <w:tmpl w:val="419EAF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D11E56"/>
    <w:multiLevelType w:val="multilevel"/>
    <w:tmpl w:val="DDE63E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5550E0"/>
    <w:multiLevelType w:val="multilevel"/>
    <w:tmpl w:val="E3B2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D7681E"/>
    <w:multiLevelType w:val="hybridMultilevel"/>
    <w:tmpl w:val="AEB4D558"/>
    <w:lvl w:ilvl="0" w:tplc="7F2E918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F76139C"/>
    <w:multiLevelType w:val="multilevel"/>
    <w:tmpl w:val="0A8C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9"/>
  </w:num>
  <w:num w:numId="3">
    <w:abstractNumId w:val="26"/>
  </w:num>
  <w:num w:numId="4">
    <w:abstractNumId w:val="7"/>
  </w:num>
  <w:num w:numId="5">
    <w:abstractNumId w:val="27"/>
  </w:num>
  <w:num w:numId="6">
    <w:abstractNumId w:val="28"/>
  </w:num>
  <w:num w:numId="7">
    <w:abstractNumId w:val="22"/>
  </w:num>
  <w:num w:numId="8">
    <w:abstractNumId w:val="18"/>
  </w:num>
  <w:num w:numId="9">
    <w:abstractNumId w:val="11"/>
  </w:num>
  <w:num w:numId="10">
    <w:abstractNumId w:val="39"/>
  </w:num>
  <w:num w:numId="11">
    <w:abstractNumId w:val="25"/>
  </w:num>
  <w:num w:numId="12">
    <w:abstractNumId w:val="34"/>
  </w:num>
  <w:num w:numId="13">
    <w:abstractNumId w:val="16"/>
  </w:num>
  <w:num w:numId="14">
    <w:abstractNumId w:val="37"/>
  </w:num>
  <w:num w:numId="15">
    <w:abstractNumId w:val="38"/>
  </w:num>
  <w:num w:numId="16">
    <w:abstractNumId w:val="15"/>
  </w:num>
  <w:num w:numId="17">
    <w:abstractNumId w:val="0"/>
  </w:num>
  <w:num w:numId="18">
    <w:abstractNumId w:val="12"/>
  </w:num>
  <w:num w:numId="19">
    <w:abstractNumId w:val="1"/>
  </w:num>
  <w:num w:numId="20">
    <w:abstractNumId w:val="20"/>
  </w:num>
  <w:num w:numId="21">
    <w:abstractNumId w:val="21"/>
  </w:num>
  <w:num w:numId="22">
    <w:abstractNumId w:val="14"/>
  </w:num>
  <w:num w:numId="23">
    <w:abstractNumId w:val="24"/>
  </w:num>
  <w:num w:numId="24">
    <w:abstractNumId w:val="29"/>
  </w:num>
  <w:num w:numId="25">
    <w:abstractNumId w:val="23"/>
  </w:num>
  <w:num w:numId="26">
    <w:abstractNumId w:val="13"/>
  </w:num>
  <w:num w:numId="27">
    <w:abstractNumId w:val="5"/>
  </w:num>
  <w:num w:numId="28">
    <w:abstractNumId w:val="17"/>
  </w:num>
  <w:num w:numId="29">
    <w:abstractNumId w:val="19"/>
  </w:num>
  <w:num w:numId="30">
    <w:abstractNumId w:val="10"/>
  </w:num>
  <w:num w:numId="31">
    <w:abstractNumId w:val="35"/>
  </w:num>
  <w:num w:numId="32">
    <w:abstractNumId w:val="30"/>
  </w:num>
  <w:num w:numId="33">
    <w:abstractNumId w:val="4"/>
  </w:num>
  <w:num w:numId="34">
    <w:abstractNumId w:val="2"/>
  </w:num>
  <w:num w:numId="35">
    <w:abstractNumId w:val="40"/>
  </w:num>
  <w:num w:numId="36">
    <w:abstractNumId w:val="36"/>
  </w:num>
  <w:num w:numId="37">
    <w:abstractNumId w:val="3"/>
  </w:num>
  <w:num w:numId="38">
    <w:abstractNumId w:val="32"/>
  </w:num>
  <w:num w:numId="39">
    <w:abstractNumId w:val="33"/>
  </w:num>
  <w:num w:numId="40">
    <w:abstractNumId w:val="8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11B69"/>
    <w:rsid w:val="00011C8B"/>
    <w:rsid w:val="000252D8"/>
    <w:rsid w:val="000327F3"/>
    <w:rsid w:val="0004551B"/>
    <w:rsid w:val="0004646B"/>
    <w:rsid w:val="000A068C"/>
    <w:rsid w:val="000A09E6"/>
    <w:rsid w:val="000B74A9"/>
    <w:rsid w:val="000D590F"/>
    <w:rsid w:val="000D6D48"/>
    <w:rsid w:val="000E5126"/>
    <w:rsid w:val="000F4EA7"/>
    <w:rsid w:val="000F7BDD"/>
    <w:rsid w:val="001044D8"/>
    <w:rsid w:val="00115E4F"/>
    <w:rsid w:val="00141159"/>
    <w:rsid w:val="00146666"/>
    <w:rsid w:val="00146C12"/>
    <w:rsid w:val="001528ED"/>
    <w:rsid w:val="00164555"/>
    <w:rsid w:val="00172EAC"/>
    <w:rsid w:val="00182405"/>
    <w:rsid w:val="0019376E"/>
    <w:rsid w:val="00196B4A"/>
    <w:rsid w:val="001A6668"/>
    <w:rsid w:val="001C66C0"/>
    <w:rsid w:val="001D3E3D"/>
    <w:rsid w:val="001E1ECD"/>
    <w:rsid w:val="001E5A38"/>
    <w:rsid w:val="001E5C61"/>
    <w:rsid w:val="001F677D"/>
    <w:rsid w:val="00203DE4"/>
    <w:rsid w:val="00214B1B"/>
    <w:rsid w:val="002431F9"/>
    <w:rsid w:val="00252E42"/>
    <w:rsid w:val="00261E67"/>
    <w:rsid w:val="0027619D"/>
    <w:rsid w:val="002935A2"/>
    <w:rsid w:val="002A3EE4"/>
    <w:rsid w:val="002A73B8"/>
    <w:rsid w:val="002A79EB"/>
    <w:rsid w:val="002E3B37"/>
    <w:rsid w:val="003123A6"/>
    <w:rsid w:val="00331874"/>
    <w:rsid w:val="00335D36"/>
    <w:rsid w:val="00343B0A"/>
    <w:rsid w:val="00370605"/>
    <w:rsid w:val="00377D6A"/>
    <w:rsid w:val="00395261"/>
    <w:rsid w:val="003B272C"/>
    <w:rsid w:val="003B2B1D"/>
    <w:rsid w:val="003B67B5"/>
    <w:rsid w:val="003C04F9"/>
    <w:rsid w:val="003C0ACD"/>
    <w:rsid w:val="003C0EDF"/>
    <w:rsid w:val="003D034F"/>
    <w:rsid w:val="003F1D30"/>
    <w:rsid w:val="003F2FFF"/>
    <w:rsid w:val="003F43DD"/>
    <w:rsid w:val="00401CC2"/>
    <w:rsid w:val="004111E7"/>
    <w:rsid w:val="00420ACD"/>
    <w:rsid w:val="0043757C"/>
    <w:rsid w:val="00465F29"/>
    <w:rsid w:val="00475E2F"/>
    <w:rsid w:val="00480F18"/>
    <w:rsid w:val="00490ABA"/>
    <w:rsid w:val="004A35E2"/>
    <w:rsid w:val="004B010C"/>
    <w:rsid w:val="004B623B"/>
    <w:rsid w:val="004D315D"/>
    <w:rsid w:val="004E29B3"/>
    <w:rsid w:val="004E314D"/>
    <w:rsid w:val="004E76F8"/>
    <w:rsid w:val="004F3E9C"/>
    <w:rsid w:val="00501CF0"/>
    <w:rsid w:val="00503FFE"/>
    <w:rsid w:val="00506AF0"/>
    <w:rsid w:val="005310C1"/>
    <w:rsid w:val="00534A6B"/>
    <w:rsid w:val="005370C7"/>
    <w:rsid w:val="00541A70"/>
    <w:rsid w:val="00574A39"/>
    <w:rsid w:val="00590D07"/>
    <w:rsid w:val="00595629"/>
    <w:rsid w:val="005976F4"/>
    <w:rsid w:val="005B48E9"/>
    <w:rsid w:val="005C63A5"/>
    <w:rsid w:val="005C6A8E"/>
    <w:rsid w:val="005D329C"/>
    <w:rsid w:val="005E2255"/>
    <w:rsid w:val="005F6F59"/>
    <w:rsid w:val="005F7CE8"/>
    <w:rsid w:val="00600C42"/>
    <w:rsid w:val="00602100"/>
    <w:rsid w:val="006161EF"/>
    <w:rsid w:val="006167E8"/>
    <w:rsid w:val="00623E82"/>
    <w:rsid w:val="006248BC"/>
    <w:rsid w:val="00627771"/>
    <w:rsid w:val="00632F39"/>
    <w:rsid w:val="00634875"/>
    <w:rsid w:val="0064173D"/>
    <w:rsid w:val="0065426E"/>
    <w:rsid w:val="00661AC3"/>
    <w:rsid w:val="006650A2"/>
    <w:rsid w:val="00682F3F"/>
    <w:rsid w:val="00684982"/>
    <w:rsid w:val="0068678D"/>
    <w:rsid w:val="00692076"/>
    <w:rsid w:val="006967D1"/>
    <w:rsid w:val="006A0CB8"/>
    <w:rsid w:val="006A1E66"/>
    <w:rsid w:val="006A412E"/>
    <w:rsid w:val="006A6C14"/>
    <w:rsid w:val="006B6663"/>
    <w:rsid w:val="006D1BC9"/>
    <w:rsid w:val="006E0EB7"/>
    <w:rsid w:val="006E128C"/>
    <w:rsid w:val="007045FA"/>
    <w:rsid w:val="0072593A"/>
    <w:rsid w:val="007426DC"/>
    <w:rsid w:val="00744675"/>
    <w:rsid w:val="00751A53"/>
    <w:rsid w:val="007545FD"/>
    <w:rsid w:val="007609B1"/>
    <w:rsid w:val="007611D0"/>
    <w:rsid w:val="00765463"/>
    <w:rsid w:val="00766F3D"/>
    <w:rsid w:val="007774B5"/>
    <w:rsid w:val="00784154"/>
    <w:rsid w:val="00784D58"/>
    <w:rsid w:val="007A358B"/>
    <w:rsid w:val="007A740E"/>
    <w:rsid w:val="007A790A"/>
    <w:rsid w:val="007C092A"/>
    <w:rsid w:val="007C15ED"/>
    <w:rsid w:val="00811981"/>
    <w:rsid w:val="00811E9E"/>
    <w:rsid w:val="00822241"/>
    <w:rsid w:val="00830794"/>
    <w:rsid w:val="00831B20"/>
    <w:rsid w:val="0083581A"/>
    <w:rsid w:val="00845118"/>
    <w:rsid w:val="00850A4D"/>
    <w:rsid w:val="00850FE9"/>
    <w:rsid w:val="00854245"/>
    <w:rsid w:val="008B090A"/>
    <w:rsid w:val="008B405B"/>
    <w:rsid w:val="008C638E"/>
    <w:rsid w:val="008D6863"/>
    <w:rsid w:val="008F5AC7"/>
    <w:rsid w:val="00906982"/>
    <w:rsid w:val="00920400"/>
    <w:rsid w:val="009260FF"/>
    <w:rsid w:val="00934A4B"/>
    <w:rsid w:val="00947878"/>
    <w:rsid w:val="009513D5"/>
    <w:rsid w:val="00953049"/>
    <w:rsid w:val="00954FAE"/>
    <w:rsid w:val="00957981"/>
    <w:rsid w:val="009856CD"/>
    <w:rsid w:val="009926E1"/>
    <w:rsid w:val="00992B16"/>
    <w:rsid w:val="009A1979"/>
    <w:rsid w:val="009B0FC7"/>
    <w:rsid w:val="009B4CE8"/>
    <w:rsid w:val="009B4D43"/>
    <w:rsid w:val="009B720A"/>
    <w:rsid w:val="009C51ED"/>
    <w:rsid w:val="009E22CC"/>
    <w:rsid w:val="00A27091"/>
    <w:rsid w:val="00A30C16"/>
    <w:rsid w:val="00A37F08"/>
    <w:rsid w:val="00A41827"/>
    <w:rsid w:val="00A424B9"/>
    <w:rsid w:val="00A450D3"/>
    <w:rsid w:val="00A466C5"/>
    <w:rsid w:val="00A53A6E"/>
    <w:rsid w:val="00A540CB"/>
    <w:rsid w:val="00A57E3E"/>
    <w:rsid w:val="00A628B3"/>
    <w:rsid w:val="00A82692"/>
    <w:rsid w:val="00A8452C"/>
    <w:rsid w:val="00A87295"/>
    <w:rsid w:val="00A967C9"/>
    <w:rsid w:val="00AB4B28"/>
    <w:rsid w:val="00AE46B7"/>
    <w:rsid w:val="00AE7F92"/>
    <w:rsid w:val="00B02C74"/>
    <w:rsid w:val="00B05D0C"/>
    <w:rsid w:val="00B141A5"/>
    <w:rsid w:val="00B14533"/>
    <w:rsid w:val="00B16A28"/>
    <w:rsid w:val="00B226E8"/>
    <w:rsid w:val="00B3002D"/>
    <w:rsid w:val="00B365A5"/>
    <w:rsid w:val="00B4500F"/>
    <w:rsid w:val="00B51F55"/>
    <w:rsid w:val="00B51FF4"/>
    <w:rsid w:val="00B64F53"/>
    <w:rsid w:val="00B72F40"/>
    <w:rsid w:val="00B7355B"/>
    <w:rsid w:val="00B74C43"/>
    <w:rsid w:val="00B833E8"/>
    <w:rsid w:val="00B86B75"/>
    <w:rsid w:val="00BA1213"/>
    <w:rsid w:val="00BA7CA9"/>
    <w:rsid w:val="00BB23CE"/>
    <w:rsid w:val="00BB4DC7"/>
    <w:rsid w:val="00BB5470"/>
    <w:rsid w:val="00BC421B"/>
    <w:rsid w:val="00BC48D5"/>
    <w:rsid w:val="00C05589"/>
    <w:rsid w:val="00C1368A"/>
    <w:rsid w:val="00C15EC6"/>
    <w:rsid w:val="00C36279"/>
    <w:rsid w:val="00C55439"/>
    <w:rsid w:val="00C6233A"/>
    <w:rsid w:val="00C67F41"/>
    <w:rsid w:val="00C76237"/>
    <w:rsid w:val="00C935E7"/>
    <w:rsid w:val="00CB3A9A"/>
    <w:rsid w:val="00CC4FFB"/>
    <w:rsid w:val="00CE1F90"/>
    <w:rsid w:val="00CE2EAB"/>
    <w:rsid w:val="00CE52F0"/>
    <w:rsid w:val="00CF1355"/>
    <w:rsid w:val="00D1456C"/>
    <w:rsid w:val="00D158FA"/>
    <w:rsid w:val="00D222CA"/>
    <w:rsid w:val="00D22959"/>
    <w:rsid w:val="00D31556"/>
    <w:rsid w:val="00D6614A"/>
    <w:rsid w:val="00D7501F"/>
    <w:rsid w:val="00D76311"/>
    <w:rsid w:val="00DA6256"/>
    <w:rsid w:val="00DB17DF"/>
    <w:rsid w:val="00DB3802"/>
    <w:rsid w:val="00DB6777"/>
    <w:rsid w:val="00DD2C8D"/>
    <w:rsid w:val="00DD6B21"/>
    <w:rsid w:val="00E05551"/>
    <w:rsid w:val="00E315A3"/>
    <w:rsid w:val="00E31AA3"/>
    <w:rsid w:val="00E432EE"/>
    <w:rsid w:val="00E43E49"/>
    <w:rsid w:val="00E643F1"/>
    <w:rsid w:val="00E73734"/>
    <w:rsid w:val="00E81657"/>
    <w:rsid w:val="00EA32A7"/>
    <w:rsid w:val="00EA7314"/>
    <w:rsid w:val="00EA7D25"/>
    <w:rsid w:val="00EC17FD"/>
    <w:rsid w:val="00EF6F62"/>
    <w:rsid w:val="00F00B94"/>
    <w:rsid w:val="00F018A4"/>
    <w:rsid w:val="00F1014E"/>
    <w:rsid w:val="00F1296D"/>
    <w:rsid w:val="00F137F2"/>
    <w:rsid w:val="00F17594"/>
    <w:rsid w:val="00F477E0"/>
    <w:rsid w:val="00F7390A"/>
    <w:rsid w:val="00F77381"/>
    <w:rsid w:val="00F91BA2"/>
    <w:rsid w:val="00F92005"/>
    <w:rsid w:val="00F9387D"/>
    <w:rsid w:val="00F949E1"/>
    <w:rsid w:val="00FE08D0"/>
    <w:rsid w:val="00FF0FEA"/>
    <w:rsid w:val="00FF15A2"/>
    <w:rsid w:val="00FF3301"/>
    <w:rsid w:val="00FF33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1055F"/>
  <w15:docId w15:val="{0EC138CA-6C1C-CF4B-978D-DA25094D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B4CE8"/>
    <w:pPr>
      <w:spacing w:after="200"/>
      <w:ind w:firstLine="567"/>
    </w:pPr>
    <w:rPr>
      <w:sz w:val="24"/>
      <w:szCs w:val="24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Calibri" w:eastAsia="Times New Roman" w:hAnsi="Calibri"/>
      <w:b/>
      <w:bCs/>
      <w:color w:val="4F81BD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="Calibri" w:eastAsia="Times New Roman" w:hAnsi="Calibri"/>
      <w:i/>
      <w:i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mpact">
    <w:name w:val="Compact"/>
    <w:basedOn w:val="Normal"/>
    <w:qFormat/>
    <w:pPr>
      <w:spacing w:before="36" w:after="36"/>
    </w:pPr>
  </w:style>
  <w:style w:type="paragraph" w:styleId="Ttulo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="Calibri" w:eastAsia="Times New Roman" w:hAnsi="Calibri"/>
      <w:b/>
      <w:bCs/>
      <w:color w:val="345A8A"/>
      <w:sz w:val="36"/>
      <w:szCs w:val="36"/>
    </w:rPr>
  </w:style>
  <w:style w:type="paragraph" w:customStyle="1" w:styleId="Authors">
    <w:name w:val="Authors"/>
    <w:next w:val="Normal"/>
    <w:qFormat/>
    <w:pPr>
      <w:keepNext/>
      <w:keepLines/>
      <w:spacing w:after="200"/>
      <w:ind w:firstLine="567"/>
      <w:jc w:val="center"/>
    </w:pPr>
    <w:rPr>
      <w:sz w:val="24"/>
      <w:szCs w:val="24"/>
      <w:lang w:val="en-US" w:eastAsia="en-US"/>
    </w:rPr>
  </w:style>
  <w:style w:type="paragraph" w:styleId="Data">
    <w:name w:val="Date"/>
    <w:next w:val="Normal"/>
    <w:qFormat/>
    <w:pPr>
      <w:keepNext/>
      <w:keepLines/>
      <w:spacing w:after="200"/>
      <w:ind w:firstLine="567"/>
      <w:jc w:val="center"/>
    </w:pPr>
    <w:rPr>
      <w:sz w:val="24"/>
      <w:szCs w:val="24"/>
      <w:lang w:val="en-US" w:eastAsia="en-US"/>
    </w:rPr>
  </w:style>
  <w:style w:type="paragraph" w:customStyle="1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="Calibri" w:eastAsia="Times New Roman" w:hAnsi="Calibr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orpodetexto">
    <w:name w:val="Body Text"/>
    <w:basedOn w:val="Normal"/>
    <w:pPr>
      <w:spacing w:after="120"/>
    </w:pPr>
  </w:style>
  <w:style w:type="paragraph" w:customStyle="1" w:styleId="TableCaption">
    <w:name w:val="Table Caption"/>
    <w:basedOn w:val="Normal"/>
    <w:pPr>
      <w:spacing w:after="120"/>
    </w:pPr>
    <w:rPr>
      <w:i/>
    </w:rPr>
  </w:style>
  <w:style w:type="paragraph" w:customStyle="1" w:styleId="ImageCaption">
    <w:name w:val="Image Caption"/>
    <w:basedOn w:val="Normal"/>
    <w:link w:val="BodyTextChar"/>
    <w:pPr>
      <w:spacing w:after="120"/>
    </w:pPr>
    <w:rPr>
      <w:i/>
    </w:rPr>
  </w:style>
  <w:style w:type="character" w:customStyle="1" w:styleId="BodyTextChar">
    <w:name w:val="Body Text Char"/>
    <w:basedOn w:val="Fontepargpadro"/>
    <w:link w:val="ImageCaption"/>
  </w:style>
  <w:style w:type="character" w:customStyle="1" w:styleId="VerbatimChar">
    <w:name w:val="Verbatim Char"/>
    <w:link w:val="SourceCode"/>
    <w:rPr>
      <w:rFonts w:ascii="Consolas" w:hAnsi="Consolas"/>
      <w:sz w:val="22"/>
    </w:rPr>
  </w:style>
  <w:style w:type="character" w:customStyle="1" w:styleId="FootnoteRef">
    <w:name w:val="Footnote Ref"/>
    <w:rPr>
      <w:vertAlign w:val="superscript"/>
    </w:rPr>
  </w:style>
  <w:style w:type="character" w:customStyle="1" w:styleId="Link">
    <w:name w:val="Link"/>
    <w:rPr>
      <w:color w:val="4F81BD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rPr>
      <w:rFonts w:ascii="Consolas" w:hAnsi="Consolas"/>
      <w:color w:val="902000"/>
      <w:sz w:val="22"/>
    </w:rPr>
  </w:style>
  <w:style w:type="character" w:customStyle="1" w:styleId="DecValTok">
    <w:name w:val="DecValTok"/>
    <w:rPr>
      <w:rFonts w:ascii="Consolas" w:hAnsi="Consolas"/>
      <w:color w:val="40A070"/>
      <w:sz w:val="22"/>
    </w:rPr>
  </w:style>
  <w:style w:type="character" w:customStyle="1" w:styleId="BaseNTok">
    <w:name w:val="BaseNTok"/>
    <w:rPr>
      <w:rFonts w:ascii="Consolas" w:hAnsi="Consolas"/>
      <w:color w:val="40A070"/>
      <w:sz w:val="22"/>
    </w:rPr>
  </w:style>
  <w:style w:type="character" w:customStyle="1" w:styleId="FloatTok">
    <w:name w:val="FloatTok"/>
    <w:rPr>
      <w:rFonts w:ascii="Consolas" w:hAnsi="Consolas"/>
      <w:color w:val="40A070"/>
      <w:sz w:val="22"/>
    </w:rPr>
  </w:style>
  <w:style w:type="character" w:customStyle="1" w:styleId="CharTok">
    <w:name w:val="CharTok"/>
    <w:rPr>
      <w:rFonts w:ascii="Consolas" w:hAnsi="Consolas"/>
      <w:color w:val="4070A0"/>
      <w:sz w:val="22"/>
    </w:rPr>
  </w:style>
  <w:style w:type="character" w:customStyle="1" w:styleId="StringTok">
    <w:name w:val="StringTok"/>
    <w:rPr>
      <w:rFonts w:ascii="Consolas" w:hAnsi="Consolas"/>
      <w:color w:val="4070A0"/>
      <w:sz w:val="22"/>
    </w:rPr>
  </w:style>
  <w:style w:type="character" w:customStyle="1" w:styleId="CommentTok">
    <w:name w:val="CommentTok"/>
    <w:rPr>
      <w:rFonts w:ascii="Consolas" w:hAnsi="Consolas"/>
      <w:i/>
      <w:color w:val="60A0B0"/>
      <w:sz w:val="22"/>
    </w:rPr>
  </w:style>
  <w:style w:type="character" w:customStyle="1" w:styleId="OtherTok">
    <w:name w:val="OtherTok"/>
    <w:rPr>
      <w:rFonts w:ascii="Consolas" w:hAnsi="Consolas"/>
      <w:color w:val="007020"/>
      <w:sz w:val="22"/>
    </w:rPr>
  </w:style>
  <w:style w:type="character" w:customStyle="1" w:styleId="AlertTok">
    <w:name w:val="AlertTok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rPr>
      <w:rFonts w:ascii="Consolas" w:hAnsi="Consolas"/>
      <w:color w:val="06287E"/>
      <w:sz w:val="22"/>
    </w:rPr>
  </w:style>
  <w:style w:type="character" w:customStyle="1" w:styleId="RegionMarkerTok">
    <w:name w:val="RegionMarkerTok"/>
    <w:rPr>
      <w:rFonts w:ascii="Consolas" w:hAnsi="Consolas"/>
      <w:sz w:val="22"/>
    </w:rPr>
  </w:style>
  <w:style w:type="character" w:customStyle="1" w:styleId="ErrorTok">
    <w:name w:val="ErrorTok"/>
    <w:rPr>
      <w:rFonts w:ascii="Consolas" w:hAnsi="Consolas"/>
      <w:b/>
      <w:color w:val="FF0000"/>
      <w:sz w:val="22"/>
    </w:rPr>
  </w:style>
  <w:style w:type="character" w:customStyle="1" w:styleId="NormalTok">
    <w:name w:val="NormalTok"/>
    <w:rPr>
      <w:rFonts w:ascii="Consolas" w:hAnsi="Consolas"/>
      <w:sz w:val="22"/>
    </w:rPr>
  </w:style>
  <w:style w:type="paragraph" w:styleId="PargrafodaLista">
    <w:name w:val="List Paragraph"/>
    <w:basedOn w:val="Normal"/>
    <w:uiPriority w:val="34"/>
    <w:qFormat/>
    <w:rsid w:val="006A1E66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C935E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C935E7"/>
  </w:style>
  <w:style w:type="paragraph" w:styleId="Rodap">
    <w:name w:val="footer"/>
    <w:basedOn w:val="Normal"/>
    <w:link w:val="RodapChar"/>
    <w:unhideWhenUsed/>
    <w:rsid w:val="00C935E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rsid w:val="00C935E7"/>
  </w:style>
  <w:style w:type="table" w:styleId="Tabelacomgrade">
    <w:name w:val="Table Grid"/>
    <w:basedOn w:val="Tabelanormal"/>
    <w:rsid w:val="0021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34A6B"/>
    <w:pPr>
      <w:spacing w:before="100" w:beforeAutospacing="1" w:after="100" w:afterAutospacing="1"/>
      <w:ind w:firstLine="0"/>
    </w:pPr>
    <w:rPr>
      <w:rFonts w:ascii="Times New Roman" w:eastAsia="Times New Roman" w:hAnsi="Times New Roman"/>
      <w:lang w:eastAsia="pt-BR"/>
    </w:rPr>
  </w:style>
  <w:style w:type="character" w:styleId="Hyperlink">
    <w:name w:val="Hyperlink"/>
    <w:basedOn w:val="Fontepargpadro"/>
    <w:semiHidden/>
    <w:unhideWhenUsed/>
    <w:rsid w:val="0068678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949E1"/>
    <w:rPr>
      <w:b/>
      <w:bCs/>
    </w:rPr>
  </w:style>
  <w:style w:type="character" w:styleId="nfase">
    <w:name w:val="Emphasis"/>
    <w:basedOn w:val="Fontepargpadro"/>
    <w:uiPriority w:val="20"/>
    <w:qFormat/>
    <w:rsid w:val="00B51F55"/>
    <w:rPr>
      <w:i/>
      <w:iCs/>
    </w:rPr>
  </w:style>
  <w:style w:type="paragraph" w:styleId="SemEspaamento">
    <w:name w:val="No Spacing"/>
    <w:basedOn w:val="Normal"/>
    <w:uiPriority w:val="1"/>
    <w:qFormat/>
    <w:rsid w:val="00A424B9"/>
    <w:pPr>
      <w:spacing w:before="100" w:beforeAutospacing="1" w:after="100" w:afterAutospacing="1"/>
      <w:ind w:firstLine="0"/>
    </w:pPr>
    <w:rPr>
      <w:rFonts w:ascii="Times New Roman" w:eastAsia="Times New Roman" w:hAnsi="Times New Roman"/>
      <w:lang w:eastAsia="pt-BR"/>
    </w:rPr>
  </w:style>
  <w:style w:type="paragraph" w:customStyle="1" w:styleId="PargrafoNormal">
    <w:name w:val="Parágrafo Normal"/>
    <w:basedOn w:val="Normal"/>
    <w:link w:val="PargrafoNormalChar"/>
    <w:rsid w:val="00A424B9"/>
    <w:pPr>
      <w:spacing w:after="60" w:line="360" w:lineRule="auto"/>
      <w:ind w:firstLine="0"/>
      <w:jc w:val="both"/>
    </w:pPr>
    <w:rPr>
      <w:rFonts w:ascii="Arial" w:eastAsia="Times New Roman" w:hAnsi="Arial" w:cs="Arial"/>
      <w:sz w:val="23"/>
      <w:lang w:eastAsia="pt-BR"/>
    </w:rPr>
  </w:style>
  <w:style w:type="character" w:customStyle="1" w:styleId="PargrafoNormalChar">
    <w:name w:val="Parágrafo Normal Char"/>
    <w:link w:val="PargrafoNormal"/>
    <w:locked/>
    <w:rsid w:val="00A424B9"/>
    <w:rPr>
      <w:rFonts w:ascii="Arial" w:eastAsia="Times New Roman" w:hAnsi="Arial" w:cs="Arial"/>
      <w:sz w:val="23"/>
      <w:szCs w:val="24"/>
    </w:rPr>
  </w:style>
  <w:style w:type="paragraph" w:styleId="Citao">
    <w:name w:val="Quote"/>
    <w:basedOn w:val="Normal"/>
    <w:next w:val="Normal"/>
    <w:link w:val="CitaoChar"/>
    <w:qFormat/>
    <w:rsid w:val="00A424B9"/>
    <w:pPr>
      <w:autoSpaceDE w:val="0"/>
      <w:autoSpaceDN w:val="0"/>
      <w:adjustRightInd w:val="0"/>
      <w:spacing w:after="0"/>
      <w:ind w:firstLine="0"/>
      <w:jc w:val="both"/>
    </w:pPr>
    <w:rPr>
      <w:rFonts w:ascii="Arial" w:eastAsia="Times New Roman" w:hAnsi="Arial"/>
      <w:i/>
      <w:iCs/>
      <w:color w:val="000000"/>
      <w:sz w:val="23"/>
      <w:lang w:eastAsia="pt-BR"/>
    </w:rPr>
  </w:style>
  <w:style w:type="character" w:customStyle="1" w:styleId="CitaoChar">
    <w:name w:val="Citação Char"/>
    <w:basedOn w:val="Fontepargpadro"/>
    <w:link w:val="Citao"/>
    <w:rsid w:val="00A424B9"/>
    <w:rPr>
      <w:rFonts w:ascii="Arial" w:eastAsia="Times New Roman" w:hAnsi="Arial"/>
      <w:i/>
      <w:iCs/>
      <w:color w:val="000000"/>
      <w:sz w:val="23"/>
      <w:szCs w:val="24"/>
    </w:rPr>
  </w:style>
  <w:style w:type="paragraph" w:customStyle="1" w:styleId="VOTO">
    <w:name w:val="VOTO"/>
    <w:next w:val="Normal"/>
    <w:link w:val="VOTOChar"/>
    <w:uiPriority w:val="99"/>
    <w:rsid w:val="00A424B9"/>
    <w:pPr>
      <w:spacing w:after="240"/>
      <w:ind w:firstLine="1701"/>
      <w:jc w:val="both"/>
    </w:pPr>
    <w:rPr>
      <w:rFonts w:ascii="Arial" w:eastAsia="Times New Roman" w:hAnsi="Arial"/>
      <w:sz w:val="23"/>
      <w:szCs w:val="24"/>
    </w:rPr>
  </w:style>
  <w:style w:type="character" w:customStyle="1" w:styleId="VOTOChar">
    <w:name w:val="VOTO Char"/>
    <w:link w:val="VOTO"/>
    <w:uiPriority w:val="99"/>
    <w:locked/>
    <w:rsid w:val="00A424B9"/>
    <w:rPr>
      <w:rFonts w:ascii="Arial" w:eastAsia="Times New Roman" w:hAnsi="Arial"/>
      <w:sz w:val="23"/>
      <w:szCs w:val="24"/>
    </w:rPr>
  </w:style>
  <w:style w:type="character" w:customStyle="1" w:styleId="apple-converted-space">
    <w:name w:val="apple-converted-space"/>
    <w:rsid w:val="00A424B9"/>
  </w:style>
  <w:style w:type="character" w:customStyle="1" w:styleId="apple-style-span">
    <w:name w:val="apple-style-span"/>
    <w:basedOn w:val="Fontepargpadro"/>
    <w:rsid w:val="009926E1"/>
  </w:style>
  <w:style w:type="paragraph" w:styleId="Recuodecorpodetexto3">
    <w:name w:val="Body Text Indent 3"/>
    <w:basedOn w:val="Normal"/>
    <w:link w:val="Recuodecorpodetexto3Char"/>
    <w:semiHidden/>
    <w:unhideWhenUsed/>
    <w:rsid w:val="00EA7D2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A7D25"/>
    <w:rPr>
      <w:sz w:val="16"/>
      <w:szCs w:val="16"/>
      <w:lang w:eastAsia="en-US"/>
    </w:rPr>
  </w:style>
  <w:style w:type="paragraph" w:customStyle="1" w:styleId="a1pargrafo">
    <w:name w:val="a1º parágrafo"/>
    <w:basedOn w:val="Normal"/>
    <w:rsid w:val="00CE52F0"/>
    <w:pPr>
      <w:widowControl w:val="0"/>
      <w:suppressAutoHyphens/>
      <w:autoSpaceDN w:val="0"/>
      <w:spacing w:after="170" w:line="360" w:lineRule="auto"/>
      <w:ind w:firstLine="2267"/>
      <w:jc w:val="both"/>
      <w:textAlignment w:val="baseline"/>
    </w:pPr>
    <w:rPr>
      <w:rFonts w:ascii="Arial" w:eastAsia="SimSun" w:hAnsi="Arial" w:cs="Arial"/>
      <w:kern w:val="3"/>
      <w:sz w:val="22"/>
      <w:szCs w:val="22"/>
      <w:lang w:eastAsia="zh-CN" w:bidi="hi-IN"/>
    </w:rPr>
  </w:style>
  <w:style w:type="paragraph" w:customStyle="1" w:styleId="atpicos">
    <w:name w:val="atópicos"/>
    <w:basedOn w:val="Normal"/>
    <w:rsid w:val="00CE52F0"/>
    <w:pPr>
      <w:widowControl w:val="0"/>
      <w:suppressAutoHyphens/>
      <w:autoSpaceDN w:val="0"/>
      <w:spacing w:after="170" w:line="360" w:lineRule="auto"/>
      <w:ind w:left="3400" w:hanging="11"/>
      <w:jc w:val="both"/>
      <w:textAlignment w:val="baseline"/>
    </w:pPr>
    <w:rPr>
      <w:rFonts w:ascii="Arial" w:eastAsia="SimSun" w:hAnsi="Arial" w:cs="Arial"/>
      <w:kern w:val="3"/>
      <w:sz w:val="18"/>
      <w:szCs w:val="18"/>
      <w:lang w:eastAsia="zh-CN" w:bidi="hi-IN"/>
    </w:rPr>
  </w:style>
  <w:style w:type="character" w:customStyle="1" w:styleId="contacts-detail-data-description">
    <w:name w:val="contacts-detail-data-description"/>
    <w:basedOn w:val="Fontepargpadro"/>
    <w:rsid w:val="00C55439"/>
  </w:style>
  <w:style w:type="paragraph" w:styleId="Textodebalo">
    <w:name w:val="Balloon Text"/>
    <w:basedOn w:val="Normal"/>
    <w:link w:val="TextodebaloChar"/>
    <w:semiHidden/>
    <w:unhideWhenUsed/>
    <w:rsid w:val="00C554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55439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E432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-textroot2yfxu">
    <w:name w:val="body-text_root__2yfxu"/>
    <w:basedOn w:val="Normal"/>
    <w:rsid w:val="00AB4B28"/>
    <w:pPr>
      <w:spacing w:before="100" w:beforeAutospacing="1" w:after="100" w:afterAutospacing="1"/>
      <w:ind w:firstLine="0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8033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3115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107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0893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558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0119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4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47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51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05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4915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69097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9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8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9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76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500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96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4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75F8F-FDC3-4304-A331-0463BA3D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Ibrahim</dc:creator>
  <cp:keywords/>
  <dc:description/>
  <cp:lastModifiedBy>User</cp:lastModifiedBy>
  <cp:revision>2</cp:revision>
  <cp:lastPrinted>2025-12-16T13:58:00Z</cp:lastPrinted>
  <dcterms:created xsi:type="dcterms:W3CDTF">2026-01-05T17:53:00Z</dcterms:created>
  <dcterms:modified xsi:type="dcterms:W3CDTF">2026-01-05T17:53:00Z</dcterms:modified>
</cp:coreProperties>
</file>